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0B9A" w14:textId="77777777" w:rsidR="00160BD1" w:rsidRPr="00160BD1" w:rsidRDefault="00160BD1" w:rsidP="00160BD1">
      <w:pPr>
        <w:spacing w:before="100" w:beforeAutospacing="1" w:after="100" w:afterAutospacing="1"/>
        <w:jc w:val="both"/>
        <w:rPr>
          <w:rFonts w:asciiTheme="minorHAnsi" w:hAnsiTheme="minorHAnsi" w:cstheme="minorHAnsi"/>
          <w:b/>
          <w:color w:val="833C0B" w:themeColor="accent2" w:themeShade="80"/>
          <w:u w:val="single"/>
          <w:lang w:eastAsia="fr-BE"/>
        </w:rPr>
      </w:pPr>
      <w:r w:rsidRPr="00160BD1">
        <w:rPr>
          <w:rFonts w:asciiTheme="minorHAnsi" w:hAnsiTheme="minorHAnsi" w:cstheme="minorHAnsi"/>
          <w:b/>
          <w:color w:val="833C0B" w:themeColor="accent2" w:themeShade="80"/>
          <w:u w:val="single"/>
          <w:lang w:eastAsia="fr-BE"/>
        </w:rPr>
        <w:t>Les exigences d’entrée au Canada en lien avec la Covid -19 (Covid est féminin au Québec)</w:t>
      </w:r>
    </w:p>
    <w:p w14:paraId="4902C36C" w14:textId="77777777" w:rsidR="00160BD1" w:rsidRPr="005C26C7" w:rsidRDefault="00160BD1" w:rsidP="00160BD1">
      <w:pPr>
        <w:jc w:val="both"/>
        <w:rPr>
          <w:rFonts w:asciiTheme="minorHAnsi" w:hAnsiTheme="minorHAnsi" w:cstheme="minorHAnsi"/>
          <w:b/>
          <w:bCs/>
          <w:iCs/>
          <w:u w:val="single"/>
        </w:rPr>
      </w:pPr>
      <w:r w:rsidRPr="005C26C7">
        <w:rPr>
          <w:rFonts w:asciiTheme="minorHAnsi" w:hAnsiTheme="minorHAnsi" w:cstheme="minorHAnsi"/>
          <w:b/>
          <w:bCs/>
          <w:iCs/>
          <w:u w:val="single"/>
        </w:rPr>
        <w:t>En résumé </w:t>
      </w:r>
      <w:r>
        <w:rPr>
          <w:rFonts w:asciiTheme="minorHAnsi" w:hAnsiTheme="minorHAnsi" w:cstheme="minorHAnsi"/>
          <w:b/>
          <w:bCs/>
          <w:iCs/>
          <w:u w:val="single"/>
        </w:rPr>
        <w:t>pour entrer au Canada</w:t>
      </w:r>
      <w:r w:rsidRPr="005C26C7">
        <w:rPr>
          <w:rFonts w:asciiTheme="minorHAnsi" w:hAnsiTheme="minorHAnsi" w:cstheme="minorHAnsi"/>
          <w:b/>
          <w:bCs/>
          <w:iCs/>
        </w:rPr>
        <w:t>:</w:t>
      </w:r>
    </w:p>
    <w:p w14:paraId="0A0FF415" w14:textId="77777777" w:rsidR="00160BD1" w:rsidRPr="0064008A" w:rsidRDefault="00160BD1" w:rsidP="00160BD1">
      <w:pPr>
        <w:jc w:val="both"/>
        <w:rPr>
          <w:rFonts w:asciiTheme="minorHAnsi" w:hAnsiTheme="minorHAnsi" w:cstheme="minorHAnsi"/>
        </w:rPr>
      </w:pPr>
    </w:p>
    <w:p w14:paraId="2113880C" w14:textId="77777777" w:rsidR="00160BD1" w:rsidRPr="0064008A" w:rsidRDefault="00160BD1" w:rsidP="00160BD1">
      <w:pPr>
        <w:pStyle w:val="Paragraphedeliste"/>
        <w:numPr>
          <w:ilvl w:val="0"/>
          <w:numId w:val="1"/>
        </w:numPr>
        <w:jc w:val="both"/>
        <w:rPr>
          <w:rFonts w:asciiTheme="minorHAnsi" w:hAnsiTheme="minorHAnsi" w:cstheme="minorHAnsi"/>
        </w:rPr>
      </w:pPr>
      <w:r w:rsidRPr="0064008A">
        <w:rPr>
          <w:rFonts w:asciiTheme="minorHAnsi" w:hAnsiTheme="minorHAnsi" w:cstheme="minorHAnsi"/>
        </w:rPr>
        <w:t>Pa</w:t>
      </w:r>
      <w:r>
        <w:rPr>
          <w:rFonts w:asciiTheme="minorHAnsi" w:hAnsiTheme="minorHAnsi" w:cstheme="minorHAnsi"/>
        </w:rPr>
        <w:t xml:space="preserve">sseport en ordre de validité : </w:t>
      </w:r>
      <w:r w:rsidRPr="0064008A">
        <w:rPr>
          <w:rFonts w:asciiTheme="minorHAnsi" w:hAnsiTheme="minorHAnsi" w:cstheme="minorHAnsi"/>
        </w:rPr>
        <w:t xml:space="preserve">au moins </w:t>
      </w:r>
      <w:r>
        <w:rPr>
          <w:rFonts w:asciiTheme="minorHAnsi" w:hAnsiTheme="minorHAnsi" w:cstheme="minorHAnsi"/>
        </w:rPr>
        <w:t>1</w:t>
      </w:r>
      <w:r w:rsidRPr="0064008A">
        <w:rPr>
          <w:rFonts w:asciiTheme="minorHAnsi" w:hAnsiTheme="minorHAnsi" w:cstheme="minorHAnsi"/>
        </w:rPr>
        <w:t xml:space="preserve"> jour </w:t>
      </w:r>
      <w:r>
        <w:rPr>
          <w:rFonts w:asciiTheme="minorHAnsi" w:hAnsiTheme="minorHAnsi" w:cstheme="minorHAnsi"/>
        </w:rPr>
        <w:t xml:space="preserve">après </w:t>
      </w:r>
      <w:r w:rsidRPr="0064008A">
        <w:rPr>
          <w:rFonts w:asciiTheme="minorHAnsi" w:hAnsiTheme="minorHAnsi" w:cstheme="minorHAnsi"/>
        </w:rPr>
        <w:t xml:space="preserve">le retour en </w:t>
      </w:r>
      <w:r>
        <w:rPr>
          <w:rFonts w:asciiTheme="minorHAnsi" w:hAnsiTheme="minorHAnsi" w:cstheme="minorHAnsi"/>
        </w:rPr>
        <w:t>Belgique ;</w:t>
      </w:r>
    </w:p>
    <w:p w14:paraId="0556F39A" w14:textId="77777777" w:rsidR="00160BD1" w:rsidRPr="0064008A" w:rsidRDefault="00160BD1" w:rsidP="00160BD1">
      <w:pPr>
        <w:pStyle w:val="Paragraphedeliste"/>
        <w:numPr>
          <w:ilvl w:val="0"/>
          <w:numId w:val="1"/>
        </w:numPr>
        <w:jc w:val="both"/>
        <w:rPr>
          <w:rFonts w:asciiTheme="minorHAnsi" w:hAnsiTheme="minorHAnsi" w:cstheme="minorHAnsi"/>
        </w:rPr>
      </w:pPr>
      <w:r w:rsidRPr="0064008A">
        <w:rPr>
          <w:rFonts w:asciiTheme="minorHAnsi" w:hAnsiTheme="minorHAnsi" w:cstheme="minorHAnsi"/>
        </w:rPr>
        <w:t>Taxe AVE</w:t>
      </w:r>
      <w:r>
        <w:rPr>
          <w:rFonts w:asciiTheme="minorHAnsi" w:hAnsiTheme="minorHAnsi" w:cstheme="minorHAnsi"/>
        </w:rPr>
        <w:t> ;</w:t>
      </w:r>
    </w:p>
    <w:p w14:paraId="73CC1A1B" w14:textId="77777777" w:rsidR="00160BD1" w:rsidRPr="00DD5E7D" w:rsidRDefault="00160BD1" w:rsidP="00160BD1">
      <w:pPr>
        <w:pStyle w:val="Paragraphedeliste"/>
        <w:numPr>
          <w:ilvl w:val="0"/>
          <w:numId w:val="1"/>
        </w:numPr>
        <w:jc w:val="both"/>
        <w:rPr>
          <w:rFonts w:asciiTheme="minorHAnsi" w:hAnsiTheme="minorHAnsi" w:cstheme="minorHAnsi"/>
          <w:lang w:eastAsia="fr-BE"/>
        </w:rPr>
      </w:pPr>
      <w:r w:rsidRPr="00DD5E7D">
        <w:rPr>
          <w:rFonts w:asciiTheme="minorHAnsi" w:hAnsiTheme="minorHAnsi" w:cstheme="minorHAnsi"/>
        </w:rPr>
        <w:t>Vaccination complète (via CST</w:t>
      </w:r>
      <w:r w:rsidRPr="00DD5E7D">
        <w:t xml:space="preserve"> </w:t>
      </w:r>
      <w:r>
        <w:t xml:space="preserve">- </w:t>
      </w:r>
      <w:r w:rsidRPr="00DD5E7D">
        <w:t>depuis au moins 15 jours</w:t>
      </w:r>
      <w:r w:rsidRPr="00DD5E7D">
        <w:rPr>
          <w:rFonts w:asciiTheme="minorHAnsi" w:hAnsiTheme="minorHAnsi" w:cstheme="minorHAnsi"/>
        </w:rPr>
        <w:t>) :</w:t>
      </w:r>
      <w:r>
        <w:rPr>
          <w:rFonts w:asciiTheme="minorHAnsi" w:hAnsiTheme="minorHAnsi" w:cstheme="minorHAnsi"/>
        </w:rPr>
        <w:t xml:space="preserve"> e</w:t>
      </w:r>
      <w:r w:rsidRPr="00DD5E7D">
        <w:rPr>
          <w:rFonts w:asciiTheme="minorHAnsi" w:hAnsiTheme="minorHAnsi" w:cstheme="minorHAnsi"/>
        </w:rPr>
        <w:t xml:space="preserve">nregistrement sur le site web ou l’appli </w:t>
      </w:r>
      <w:proofErr w:type="spellStart"/>
      <w:r w:rsidRPr="00DD5E7D">
        <w:rPr>
          <w:rFonts w:asciiTheme="minorHAnsi" w:hAnsiTheme="minorHAnsi" w:cstheme="minorHAnsi"/>
          <w:b/>
        </w:rPr>
        <w:t>ArriveCAN</w:t>
      </w:r>
      <w:proofErr w:type="spellEnd"/>
      <w:r w:rsidRPr="00DD5E7D">
        <w:rPr>
          <w:rFonts w:asciiTheme="minorHAnsi" w:hAnsiTheme="minorHAnsi" w:cstheme="minorHAnsi"/>
          <w:b/>
          <w:color w:val="1F497D"/>
        </w:rPr>
        <w:t xml:space="preserve">. </w:t>
      </w:r>
      <w:r>
        <w:t>A l’arrivée,</w:t>
      </w:r>
      <w:r w:rsidRPr="00DD5E7D">
        <w:t xml:space="preserve"> plus aucun test ne sera demandé avant départ. Des tests aléatoires pourront être pratiqués à l’arrivée.</w:t>
      </w:r>
    </w:p>
    <w:p w14:paraId="781282BA" w14:textId="77777777" w:rsidR="00160BD1" w:rsidRPr="00CC122D" w:rsidRDefault="00160BD1" w:rsidP="00160BD1">
      <w:pPr>
        <w:pStyle w:val="Paragraphedeliste"/>
        <w:jc w:val="both"/>
        <w:rPr>
          <w:rFonts w:asciiTheme="minorHAnsi" w:hAnsiTheme="minorHAnsi" w:cstheme="minorHAnsi"/>
          <w:lang w:eastAsia="fr-BE"/>
        </w:rPr>
      </w:pPr>
    </w:p>
    <w:p w14:paraId="792E22C3" w14:textId="77777777" w:rsidR="00160BD1" w:rsidRPr="00CC122D" w:rsidRDefault="00160BD1" w:rsidP="00160BD1">
      <w:pPr>
        <w:pStyle w:val="Paragraphedeliste"/>
        <w:numPr>
          <w:ilvl w:val="0"/>
          <w:numId w:val="2"/>
        </w:numPr>
        <w:spacing w:after="240"/>
        <w:rPr>
          <w:rFonts w:asciiTheme="minorHAnsi" w:hAnsiTheme="minorHAnsi" w:cstheme="minorHAnsi"/>
          <w:lang w:eastAsia="fr-BE"/>
        </w:rPr>
      </w:pPr>
      <w:r w:rsidRPr="00645694">
        <w:rPr>
          <w:rFonts w:asciiTheme="minorHAnsi" w:hAnsiTheme="minorHAnsi" w:cstheme="minorHAnsi"/>
          <w:b/>
          <w:lang w:eastAsia="fr-BE"/>
        </w:rPr>
        <w:t>Tout est ici</w:t>
      </w:r>
      <w:r>
        <w:rPr>
          <w:rFonts w:asciiTheme="minorHAnsi" w:hAnsiTheme="minorHAnsi" w:cstheme="minorHAnsi"/>
          <w:lang w:eastAsia="fr-BE"/>
        </w:rPr>
        <w:t> :</w:t>
      </w:r>
      <w:r w:rsidRPr="00CC122D">
        <w:rPr>
          <w:rFonts w:asciiTheme="minorHAnsi" w:hAnsiTheme="minorHAnsi" w:cstheme="minorHAnsi"/>
          <w:lang w:eastAsia="fr-BE"/>
        </w:rPr>
        <w:t> </w:t>
      </w:r>
      <w:hyperlink r:id="rId7" w:history="1">
        <w:r w:rsidRPr="00E52325">
          <w:rPr>
            <w:rStyle w:val="Lienhypertexte"/>
            <w:rFonts w:asciiTheme="minorHAnsi" w:hAnsiTheme="minorHAnsi" w:cstheme="minorHAnsi"/>
            <w:lang w:eastAsia="fr-BE"/>
          </w:rPr>
          <w:t>https://voyage.gc.ca/voyage-covid/voyage-restrictions/debut-assistant</w:t>
        </w:r>
      </w:hyperlink>
      <w:r>
        <w:rPr>
          <w:rFonts w:asciiTheme="minorHAnsi" w:hAnsiTheme="minorHAnsi" w:cstheme="minorHAnsi"/>
          <w:lang w:eastAsia="fr-BE"/>
        </w:rPr>
        <w:t xml:space="preserve"> </w:t>
      </w:r>
    </w:p>
    <w:p w14:paraId="79F88327" w14:textId="77777777" w:rsidR="00160BD1" w:rsidRDefault="00160BD1" w:rsidP="00160BD1">
      <w:pPr>
        <w:rPr>
          <w:rFonts w:asciiTheme="minorHAnsi" w:hAnsiTheme="minorHAnsi" w:cstheme="minorHAnsi"/>
        </w:rPr>
      </w:pPr>
      <w:r w:rsidRPr="00AE77B7">
        <w:rPr>
          <w:rFonts w:asciiTheme="minorHAnsi" w:hAnsiTheme="minorHAnsi" w:cstheme="minorHAnsi"/>
        </w:rPr>
        <w:t xml:space="preserve">Informations -complémentaires : </w:t>
      </w:r>
    </w:p>
    <w:p w14:paraId="4DCC7A29" w14:textId="77777777" w:rsidR="00160BD1" w:rsidRDefault="007B4B22" w:rsidP="00160BD1">
      <w:pPr>
        <w:rPr>
          <w:rFonts w:asciiTheme="minorHAnsi" w:hAnsiTheme="minorHAnsi" w:cstheme="minorHAnsi"/>
          <w:lang w:eastAsia="fr-BE"/>
        </w:rPr>
      </w:pPr>
      <w:hyperlink r:id="rId8" w:history="1">
        <w:r w:rsidR="00160BD1" w:rsidRPr="008F7D0D">
          <w:rPr>
            <w:rStyle w:val="Lienhypertexte"/>
            <w:rFonts w:asciiTheme="minorHAnsi" w:hAnsiTheme="minorHAnsi" w:cstheme="minorHAnsi"/>
            <w:lang w:eastAsia="fr-BE"/>
          </w:rPr>
          <w:t>https://voyage.gc.ca/voyage-covid/voyage-restrictions/exemptions</w:t>
        </w:r>
      </w:hyperlink>
    </w:p>
    <w:p w14:paraId="38774EA3" w14:textId="77777777" w:rsidR="00160BD1" w:rsidRDefault="007B4B22" w:rsidP="00160BD1">
      <w:pPr>
        <w:rPr>
          <w:rFonts w:asciiTheme="minorHAnsi" w:hAnsiTheme="minorHAnsi" w:cstheme="minorHAnsi"/>
        </w:rPr>
      </w:pPr>
      <w:hyperlink r:id="rId9" w:history="1">
        <w:r w:rsidR="00160BD1" w:rsidRPr="00E52325">
          <w:rPr>
            <w:rStyle w:val="Lienhypertexte"/>
            <w:rFonts w:asciiTheme="minorHAnsi" w:hAnsiTheme="minorHAnsi" w:cstheme="minorHAnsi"/>
          </w:rPr>
          <w:t>https://diplomatie.belgium.be/fr/Services/voyager_a_letranger/conseils_par_destination/canada</w:t>
        </w:r>
      </w:hyperlink>
    </w:p>
    <w:p w14:paraId="54109197" w14:textId="77777777" w:rsidR="003450EA" w:rsidRDefault="003450EA" w:rsidP="003450EA">
      <w:pPr>
        <w:rPr>
          <w:lang w:val="fr-CA"/>
        </w:rPr>
      </w:pPr>
    </w:p>
    <w:p w14:paraId="1AAE278C" w14:textId="77777777" w:rsidR="003450EA" w:rsidRPr="0064429E" w:rsidRDefault="00425E41" w:rsidP="003450EA">
      <w:pPr>
        <w:rPr>
          <w:lang w:val="fr-CA"/>
        </w:rPr>
      </w:pPr>
      <w:r w:rsidRPr="0064429E">
        <w:rPr>
          <w:lang w:val="fr-CA"/>
        </w:rPr>
        <w:t>Information récentes</w:t>
      </w:r>
      <w:r w:rsidR="003450EA" w:rsidRPr="0064429E">
        <w:rPr>
          <w:lang w:val="fr-FR"/>
        </w:rPr>
        <w:t> : Voyageurs vaccinés – Fin du plan de quarantaine (Ottawa et Montréal)</w:t>
      </w:r>
    </w:p>
    <w:p w14:paraId="262FE999" w14:textId="77777777" w:rsidR="003450EA" w:rsidRDefault="007B4B22" w:rsidP="003450EA">
      <w:pPr>
        <w:spacing w:line="276" w:lineRule="atLeast"/>
        <w:rPr>
          <w:lang w:val="fr-CA" w:eastAsia="fr-BE"/>
        </w:rPr>
      </w:pPr>
      <w:hyperlink r:id="rId10" w:history="1">
        <w:r w:rsidR="003450EA" w:rsidRPr="0064429E">
          <w:rPr>
            <w:rStyle w:val="Lienhypertexte"/>
            <w:lang w:val="fr-CA"/>
          </w:rPr>
          <w:t>https://plus.lapresse.ca/screens/d57d9f84-1587-402c-b9ee-ce7f46905e72__7C___0.html</w:t>
        </w:r>
      </w:hyperlink>
    </w:p>
    <w:p w14:paraId="17214DDA" w14:textId="77777777" w:rsidR="00160BD1" w:rsidRPr="00CC122D" w:rsidRDefault="00160BD1" w:rsidP="00160BD1">
      <w:pPr>
        <w:rPr>
          <w:rFonts w:asciiTheme="minorHAnsi" w:hAnsiTheme="minorHAnsi" w:cstheme="minorHAnsi"/>
          <w:b/>
          <w:bCs/>
          <w:color w:val="1F497D"/>
        </w:rPr>
      </w:pPr>
    </w:p>
    <w:p w14:paraId="73B471AB" w14:textId="77777777" w:rsidR="00160BD1" w:rsidRPr="00B438BF" w:rsidRDefault="00160BD1" w:rsidP="00160BD1">
      <w:pPr>
        <w:spacing w:before="100" w:beforeAutospacing="1" w:after="100" w:afterAutospacing="1"/>
        <w:rPr>
          <w:rFonts w:asciiTheme="minorHAnsi" w:hAnsiTheme="minorHAnsi" w:cstheme="minorHAnsi"/>
          <w:b/>
          <w:bCs/>
          <w:u w:val="single"/>
          <w:lang w:eastAsia="fr-BE"/>
        </w:rPr>
      </w:pPr>
      <w:r w:rsidRPr="00580E37">
        <w:rPr>
          <w:rFonts w:asciiTheme="minorHAnsi" w:hAnsiTheme="minorHAnsi" w:cstheme="minorHAnsi"/>
          <w:b/>
          <w:bCs/>
          <w:u w:val="single"/>
          <w:lang w:eastAsia="fr-BE"/>
        </w:rPr>
        <w:t>Plus en détails</w:t>
      </w:r>
    </w:p>
    <w:p w14:paraId="6C79A647" w14:textId="77777777" w:rsidR="00160BD1" w:rsidRPr="00AE77B7" w:rsidRDefault="00160BD1" w:rsidP="00160BD1">
      <w:pPr>
        <w:pStyle w:val="Paragraphedeliste"/>
        <w:numPr>
          <w:ilvl w:val="0"/>
          <w:numId w:val="3"/>
        </w:numPr>
        <w:spacing w:before="100" w:beforeAutospacing="1" w:after="100" w:afterAutospacing="1"/>
        <w:jc w:val="both"/>
        <w:rPr>
          <w:rFonts w:asciiTheme="minorHAnsi" w:hAnsiTheme="minorHAnsi" w:cstheme="minorHAnsi"/>
          <w:b/>
          <w:bCs/>
          <w:lang w:eastAsia="fr-BE"/>
        </w:rPr>
      </w:pPr>
      <w:r w:rsidRPr="00AE77B7">
        <w:rPr>
          <w:rFonts w:asciiTheme="minorHAnsi" w:hAnsiTheme="minorHAnsi" w:cstheme="minorHAnsi"/>
          <w:b/>
          <w:bCs/>
          <w:u w:val="single"/>
          <w:lang w:eastAsia="fr-BE"/>
        </w:rPr>
        <w:t>En ce qui concerne la vaccination</w:t>
      </w:r>
      <w:r w:rsidRPr="00AE77B7">
        <w:rPr>
          <w:rFonts w:asciiTheme="minorHAnsi" w:hAnsiTheme="minorHAnsi" w:cstheme="minorHAnsi"/>
          <w:b/>
          <w:bCs/>
          <w:lang w:eastAsia="fr-BE"/>
        </w:rPr>
        <w:t> :</w:t>
      </w:r>
    </w:p>
    <w:p w14:paraId="11ECE70F" w14:textId="77777777" w:rsidR="00160BD1" w:rsidRPr="001D2E37" w:rsidRDefault="00160BD1" w:rsidP="00160BD1">
      <w:pPr>
        <w:numPr>
          <w:ilvl w:val="0"/>
          <w:numId w:val="4"/>
        </w:numPr>
        <w:spacing w:before="100" w:beforeAutospacing="1" w:after="100" w:afterAutospacing="1"/>
        <w:jc w:val="both"/>
        <w:rPr>
          <w:rFonts w:asciiTheme="minorHAnsi" w:hAnsiTheme="minorHAnsi" w:cstheme="minorHAnsi"/>
          <w:lang w:eastAsia="fr-BE"/>
        </w:rPr>
      </w:pPr>
      <w:r w:rsidRPr="00AE77B7">
        <w:rPr>
          <w:rFonts w:asciiTheme="minorHAnsi" w:hAnsiTheme="minorHAnsi" w:cstheme="minorHAnsi"/>
          <w:lang w:eastAsia="fr-BE"/>
        </w:rPr>
        <w:t xml:space="preserve">Les voyageurs doivent détenir une </w:t>
      </w:r>
      <w:r w:rsidRPr="00AE77B7">
        <w:rPr>
          <w:rFonts w:asciiTheme="minorHAnsi" w:hAnsiTheme="minorHAnsi" w:cstheme="minorHAnsi"/>
          <w:u w:val="single"/>
          <w:lang w:eastAsia="fr-BE"/>
        </w:rPr>
        <w:t>preuve officielle de vaccination</w:t>
      </w:r>
      <w:r>
        <w:rPr>
          <w:rFonts w:asciiTheme="minorHAnsi" w:hAnsiTheme="minorHAnsi" w:cstheme="minorHAnsi"/>
          <w:u w:val="single"/>
          <w:lang w:eastAsia="fr-BE"/>
        </w:rPr>
        <w:t xml:space="preserve"> complète</w:t>
      </w:r>
      <w:r w:rsidRPr="00AE77B7">
        <w:rPr>
          <w:rFonts w:asciiTheme="minorHAnsi" w:hAnsiTheme="minorHAnsi" w:cstheme="minorHAnsi"/>
          <w:lang w:eastAsia="fr-BE"/>
        </w:rPr>
        <w:t>. Ces vacci</w:t>
      </w:r>
      <w:r>
        <w:rPr>
          <w:rFonts w:asciiTheme="minorHAnsi" w:hAnsiTheme="minorHAnsi" w:cstheme="minorHAnsi"/>
          <w:lang w:eastAsia="fr-BE"/>
        </w:rPr>
        <w:t>ns  sont les seuls autorisés : Johnson &amp; Johnson</w:t>
      </w:r>
      <w:r w:rsidRPr="00AE77B7">
        <w:rPr>
          <w:rFonts w:asciiTheme="minorHAnsi" w:hAnsiTheme="minorHAnsi" w:cstheme="minorHAnsi"/>
          <w:lang w:eastAsia="fr-BE"/>
        </w:rPr>
        <w:t>, AstraZene</w:t>
      </w:r>
      <w:r>
        <w:rPr>
          <w:rFonts w:asciiTheme="minorHAnsi" w:hAnsiTheme="minorHAnsi" w:cstheme="minorHAnsi"/>
          <w:lang w:eastAsia="fr-BE"/>
        </w:rPr>
        <w:t>ca, Moderna et Pfizer-</w:t>
      </w:r>
      <w:proofErr w:type="spellStart"/>
      <w:r>
        <w:rPr>
          <w:rFonts w:asciiTheme="minorHAnsi" w:hAnsiTheme="minorHAnsi" w:cstheme="minorHAnsi"/>
          <w:lang w:eastAsia="fr-BE"/>
        </w:rPr>
        <w:t>BioNTechet</w:t>
      </w:r>
      <w:proofErr w:type="spellEnd"/>
      <w:r>
        <w:rPr>
          <w:rFonts w:asciiTheme="minorHAnsi" w:hAnsiTheme="minorHAnsi" w:cstheme="minorHAnsi"/>
          <w:lang w:eastAsia="fr-BE"/>
        </w:rPr>
        <w:t xml:space="preserve"> Novavax : la liste complète évolue et est disponible ici :   </w:t>
      </w:r>
      <w:hyperlink r:id="rId11" w:history="1">
        <w:r w:rsidRPr="001D2E37">
          <w:rPr>
            <w:rStyle w:val="Lienhypertexte"/>
            <w:rFonts w:asciiTheme="minorHAnsi" w:hAnsiTheme="minorHAnsi" w:cstheme="minorHAnsi"/>
            <w:lang w:eastAsia="fr-BE"/>
          </w:rPr>
          <w:t>https://voyage.gc.ca/voyage-covid/voyage-restrictions/voyageurs-vaccines-covid-entrent-canada#</w:t>
        </w:r>
      </w:hyperlink>
      <w:r w:rsidRPr="001D2E37">
        <w:rPr>
          <w:rFonts w:asciiTheme="minorHAnsi" w:hAnsiTheme="minorHAnsi" w:cstheme="minorHAnsi"/>
          <w:lang w:eastAsia="fr-BE"/>
        </w:rPr>
        <w:t xml:space="preserve"> </w:t>
      </w:r>
    </w:p>
    <w:p w14:paraId="4868E844" w14:textId="77777777" w:rsidR="00160BD1" w:rsidRPr="00AE77B7" w:rsidRDefault="00160BD1" w:rsidP="00160BD1">
      <w:pPr>
        <w:spacing w:before="100" w:beforeAutospacing="1" w:after="100" w:afterAutospacing="1"/>
        <w:ind w:left="720"/>
        <w:jc w:val="both"/>
        <w:rPr>
          <w:rFonts w:asciiTheme="minorHAnsi" w:hAnsiTheme="minorHAnsi" w:cstheme="minorHAnsi"/>
          <w:lang w:eastAsia="fr-BE"/>
        </w:rPr>
      </w:pPr>
      <w:r w:rsidRPr="00AE77B7">
        <w:rPr>
          <w:rFonts w:asciiTheme="minorHAnsi" w:hAnsiTheme="minorHAnsi" w:cstheme="minorHAnsi"/>
          <w:lang w:eastAsia="fr-BE"/>
        </w:rPr>
        <w:t xml:space="preserve">Pour rappel, </w:t>
      </w:r>
      <w:r>
        <w:rPr>
          <w:rFonts w:asciiTheme="minorHAnsi" w:hAnsiTheme="minorHAnsi" w:cstheme="minorHAnsi"/>
          <w:lang w:eastAsia="fr-BE"/>
        </w:rPr>
        <w:t xml:space="preserve">une </w:t>
      </w:r>
      <w:r w:rsidRPr="00AE77B7">
        <w:rPr>
          <w:rFonts w:asciiTheme="minorHAnsi" w:hAnsiTheme="minorHAnsi" w:cstheme="minorHAnsi"/>
          <w:lang w:eastAsia="fr-BE"/>
        </w:rPr>
        <w:t>période de 15 jours après la dernière dose doit obligatoirement être ob</w:t>
      </w:r>
      <w:r>
        <w:rPr>
          <w:rFonts w:asciiTheme="minorHAnsi" w:hAnsiTheme="minorHAnsi" w:cstheme="minorHAnsi"/>
          <w:lang w:eastAsia="fr-BE"/>
        </w:rPr>
        <w:t>servée avant d’entrer au Canada ;</w:t>
      </w:r>
    </w:p>
    <w:p w14:paraId="7BA34CEB" w14:textId="77777777" w:rsidR="00160BD1" w:rsidRPr="00CC122D" w:rsidRDefault="00160BD1" w:rsidP="00160BD1">
      <w:pPr>
        <w:numPr>
          <w:ilvl w:val="0"/>
          <w:numId w:val="4"/>
        </w:numPr>
        <w:rPr>
          <w:rFonts w:asciiTheme="minorHAnsi" w:hAnsiTheme="minorHAnsi" w:cstheme="minorHAnsi"/>
          <w:b/>
          <w:bCs/>
          <w:i/>
          <w:iCs/>
          <w:u w:val="single"/>
          <w:lang w:val="fr-FR"/>
        </w:rPr>
      </w:pPr>
      <w:r w:rsidRPr="005C26C7">
        <w:rPr>
          <w:rFonts w:asciiTheme="minorHAnsi" w:hAnsiTheme="minorHAnsi" w:cstheme="minorHAnsi"/>
          <w:lang w:eastAsia="fr-BE"/>
        </w:rPr>
        <w:t>Les voyageurs devront soumettre leurs preu</w:t>
      </w:r>
      <w:r>
        <w:rPr>
          <w:rFonts w:asciiTheme="minorHAnsi" w:hAnsiTheme="minorHAnsi" w:cstheme="minorHAnsi"/>
          <w:lang w:eastAsia="fr-BE"/>
        </w:rPr>
        <w:t>ves de vaccination sur le site w</w:t>
      </w:r>
      <w:r w:rsidRPr="005C26C7">
        <w:rPr>
          <w:rFonts w:asciiTheme="minorHAnsi" w:hAnsiTheme="minorHAnsi" w:cstheme="minorHAnsi"/>
          <w:lang w:eastAsia="fr-BE"/>
        </w:rPr>
        <w:t xml:space="preserve">eb </w:t>
      </w:r>
      <w:hyperlink r:id="rId12" w:history="1">
        <w:r w:rsidRPr="00CC122D">
          <w:rPr>
            <w:rStyle w:val="Lienhypertexte"/>
            <w:rFonts w:asciiTheme="minorHAnsi" w:hAnsiTheme="minorHAnsi" w:cstheme="minorHAnsi"/>
            <w:lang w:eastAsia="fr-BE"/>
          </w:rPr>
          <w:t>https://arrivecan.cbsa-asfc.cloud-nuage.canada.ca/bienvenue</w:t>
        </w:r>
      </w:hyperlink>
      <w:r w:rsidRPr="00CC122D">
        <w:rPr>
          <w:rFonts w:asciiTheme="minorHAnsi" w:hAnsiTheme="minorHAnsi" w:cstheme="minorHAnsi"/>
          <w:color w:val="1F497D"/>
          <w:lang w:eastAsia="fr-BE"/>
        </w:rPr>
        <w:t xml:space="preserve">  </w:t>
      </w:r>
      <w:r w:rsidRPr="005C26C7">
        <w:rPr>
          <w:rFonts w:asciiTheme="minorHAnsi" w:hAnsiTheme="minorHAnsi" w:cstheme="minorHAnsi"/>
          <w:lang w:eastAsia="fr-BE"/>
        </w:rPr>
        <w:t xml:space="preserve">ou  au moyen de </w:t>
      </w:r>
      <w:r w:rsidRPr="00CC122D">
        <w:rPr>
          <w:rFonts w:asciiTheme="minorHAnsi" w:hAnsiTheme="minorHAnsi" w:cstheme="minorHAnsi"/>
          <w:b/>
          <w:bCs/>
          <w:lang w:eastAsia="fr-BE"/>
        </w:rPr>
        <w:t>l'application</w:t>
      </w:r>
      <w:r w:rsidRPr="00CC122D">
        <w:rPr>
          <w:rFonts w:asciiTheme="minorHAnsi" w:hAnsiTheme="minorHAnsi" w:cstheme="minorHAnsi"/>
          <w:lang w:eastAsia="fr-BE"/>
        </w:rPr>
        <w:t xml:space="preserve">  </w:t>
      </w:r>
      <w:proofErr w:type="spellStart"/>
      <w:r w:rsidRPr="00CC122D">
        <w:rPr>
          <w:rFonts w:asciiTheme="minorHAnsi" w:hAnsiTheme="minorHAnsi" w:cstheme="minorHAnsi"/>
          <w:b/>
          <w:bCs/>
          <w:lang w:eastAsia="fr-BE"/>
        </w:rPr>
        <w:t>ArriveCAN</w:t>
      </w:r>
      <w:proofErr w:type="spellEnd"/>
      <w:r w:rsidRPr="00CC122D">
        <w:rPr>
          <w:rFonts w:asciiTheme="minorHAnsi" w:hAnsiTheme="minorHAnsi" w:cstheme="minorHAnsi"/>
          <w:b/>
          <w:bCs/>
          <w:color w:val="1F497D"/>
          <w:lang w:eastAsia="fr-BE"/>
        </w:rPr>
        <w:t> :</w:t>
      </w:r>
      <w:r w:rsidRPr="00CC122D">
        <w:rPr>
          <w:rFonts w:asciiTheme="minorHAnsi" w:hAnsiTheme="minorHAnsi" w:cstheme="minorHAnsi"/>
          <w:color w:val="1F497D"/>
          <w:lang w:eastAsia="fr-BE"/>
        </w:rPr>
        <w:t xml:space="preserve"> </w:t>
      </w:r>
      <w:hyperlink r:id="rId13" w:history="1">
        <w:r w:rsidRPr="00CC122D">
          <w:rPr>
            <w:rStyle w:val="Lienhypertexte"/>
            <w:rFonts w:asciiTheme="minorHAnsi" w:hAnsiTheme="minorHAnsi" w:cstheme="minorHAnsi"/>
            <w:lang w:eastAsia="fr-BE"/>
          </w:rPr>
          <w:t>https://www.canada.ca/fr/sante-publique/services/maladies/maladie-coronavirus-covid-19/arrivecan.html</w:t>
        </w:r>
      </w:hyperlink>
    </w:p>
    <w:p w14:paraId="42CAD9DE" w14:textId="77777777" w:rsidR="00160BD1" w:rsidRPr="00CC122D" w:rsidRDefault="00160BD1" w:rsidP="00160BD1">
      <w:pPr>
        <w:rPr>
          <w:rFonts w:asciiTheme="minorHAnsi" w:hAnsiTheme="minorHAnsi" w:cstheme="minorHAnsi"/>
          <w:b/>
          <w:bCs/>
          <w:i/>
          <w:iCs/>
          <w:color w:val="1F497D"/>
          <w:u w:val="single"/>
          <w:lang w:val="fr-FR"/>
        </w:rPr>
      </w:pPr>
    </w:p>
    <w:p w14:paraId="7B14F548" w14:textId="77777777" w:rsidR="00160BD1" w:rsidRPr="00F956DB" w:rsidRDefault="00160BD1" w:rsidP="00160BD1">
      <w:pPr>
        <w:pStyle w:val="Paragraphedeliste"/>
        <w:numPr>
          <w:ilvl w:val="0"/>
          <w:numId w:val="1"/>
        </w:numPr>
        <w:jc w:val="both"/>
        <w:rPr>
          <w:rFonts w:asciiTheme="minorHAnsi" w:hAnsiTheme="minorHAnsi" w:cstheme="minorHAnsi"/>
          <w:lang w:eastAsia="fr-BE"/>
        </w:rPr>
      </w:pPr>
      <w:r>
        <w:t>A l’arrivée, les voyageurs</w:t>
      </w:r>
      <w:r w:rsidRPr="00CD13A1">
        <w:t xml:space="preserve"> </w:t>
      </w:r>
      <w:r w:rsidRPr="00F956DB">
        <w:t xml:space="preserve">pourront </w:t>
      </w:r>
      <w:r>
        <w:t xml:space="preserve">cependant être </w:t>
      </w:r>
      <w:r w:rsidRPr="00F956DB">
        <w:t xml:space="preserve"> sélectionnés </w:t>
      </w:r>
      <w:r w:rsidRPr="00DD5E7D">
        <w:rPr>
          <w:b/>
        </w:rPr>
        <w:t>aléatoirement</w:t>
      </w:r>
      <w:r w:rsidRPr="00F956DB">
        <w:t xml:space="preserve"> pour subir un te</w:t>
      </w:r>
      <w:r>
        <w:t>st PCR</w:t>
      </w:r>
      <w:r w:rsidRPr="00F956DB">
        <w:t>. Ils n’auront cependant plus à s’isoler jusqu’</w:t>
      </w:r>
      <w:r>
        <w:t>au résultat de leur test.</w:t>
      </w:r>
    </w:p>
    <w:p w14:paraId="6E12D0FA" w14:textId="77777777" w:rsidR="00160BD1" w:rsidRDefault="00160BD1" w:rsidP="00160BD1">
      <w:pPr>
        <w:ind w:left="720"/>
        <w:jc w:val="both"/>
        <w:rPr>
          <w:rFonts w:asciiTheme="minorHAnsi" w:hAnsiTheme="minorHAnsi" w:cstheme="minorHAnsi"/>
          <w:lang w:eastAsia="fr-BE"/>
        </w:rPr>
      </w:pPr>
    </w:p>
    <w:p w14:paraId="62E7F08B" w14:textId="77777777" w:rsidR="00160BD1" w:rsidRPr="00CC122D" w:rsidRDefault="00160BD1" w:rsidP="00160BD1">
      <w:pPr>
        <w:pStyle w:val="Paragraphedeliste"/>
        <w:numPr>
          <w:ilvl w:val="0"/>
          <w:numId w:val="3"/>
        </w:numPr>
        <w:jc w:val="both"/>
        <w:rPr>
          <w:rFonts w:asciiTheme="minorHAnsi" w:hAnsiTheme="minorHAnsi" w:cstheme="minorHAnsi"/>
          <w:b/>
          <w:bCs/>
          <w:color w:val="1F497D"/>
          <w:lang w:eastAsia="fr-BE"/>
        </w:rPr>
      </w:pPr>
      <w:r w:rsidRPr="00CC122D">
        <w:rPr>
          <w:rFonts w:asciiTheme="minorHAnsi" w:hAnsiTheme="minorHAnsi" w:cstheme="minorHAnsi"/>
          <w:b/>
          <w:bCs/>
          <w:u w:val="single"/>
          <w:lang w:eastAsia="fr-BE"/>
        </w:rPr>
        <w:t>En ce qui concerne les documents de voyage</w:t>
      </w:r>
      <w:r w:rsidRPr="00CC122D">
        <w:rPr>
          <w:rFonts w:asciiTheme="minorHAnsi" w:hAnsiTheme="minorHAnsi" w:cstheme="minorHAnsi"/>
          <w:b/>
          <w:bCs/>
          <w:lang w:eastAsia="fr-BE"/>
        </w:rPr>
        <w:t xml:space="preserve"> : </w:t>
      </w:r>
    </w:p>
    <w:p w14:paraId="7703E9B9" w14:textId="77777777" w:rsidR="00160BD1" w:rsidRPr="00CC122D" w:rsidRDefault="00160BD1" w:rsidP="00160BD1">
      <w:pPr>
        <w:ind w:left="720"/>
        <w:jc w:val="both"/>
        <w:rPr>
          <w:rFonts w:asciiTheme="minorHAnsi" w:hAnsiTheme="minorHAnsi" w:cstheme="minorHAnsi"/>
          <w:lang w:eastAsia="fr-BE"/>
        </w:rPr>
      </w:pPr>
    </w:p>
    <w:p w14:paraId="6C2A4741" w14:textId="77777777" w:rsidR="00160BD1" w:rsidRPr="0064008A" w:rsidRDefault="00160BD1" w:rsidP="00160BD1">
      <w:pPr>
        <w:pStyle w:val="Paragraphedeliste"/>
        <w:numPr>
          <w:ilvl w:val="0"/>
          <w:numId w:val="1"/>
        </w:numPr>
        <w:jc w:val="both"/>
        <w:rPr>
          <w:rFonts w:asciiTheme="minorHAnsi" w:hAnsiTheme="minorHAnsi" w:cstheme="minorHAnsi"/>
        </w:rPr>
      </w:pPr>
      <w:r w:rsidRPr="00E13009">
        <w:rPr>
          <w:rFonts w:asciiTheme="minorHAnsi" w:hAnsiTheme="minorHAnsi" w:cstheme="minorHAnsi"/>
          <w:color w:val="1F497D"/>
          <w:lang w:eastAsia="fr-BE"/>
        </w:rPr>
        <w:t>D</w:t>
      </w:r>
      <w:r w:rsidRPr="00E13009">
        <w:rPr>
          <w:rFonts w:asciiTheme="minorHAnsi" w:hAnsiTheme="minorHAnsi" w:cstheme="minorHAnsi"/>
          <w:lang w:eastAsia="fr-BE"/>
        </w:rPr>
        <w:t xml:space="preserve">isposer d’un passeport dont la </w:t>
      </w:r>
      <w:r w:rsidRPr="00305B67">
        <w:rPr>
          <w:rFonts w:asciiTheme="minorHAnsi" w:hAnsiTheme="minorHAnsi" w:cstheme="minorHAnsi"/>
          <w:u w:val="single"/>
          <w:lang w:eastAsia="fr-BE"/>
        </w:rPr>
        <w:t>date d’échéance</w:t>
      </w:r>
      <w:r w:rsidRPr="00E13009">
        <w:rPr>
          <w:rFonts w:asciiTheme="minorHAnsi" w:hAnsiTheme="minorHAnsi" w:cstheme="minorHAnsi"/>
          <w:lang w:eastAsia="fr-BE"/>
        </w:rPr>
        <w:t xml:space="preserve"> </w:t>
      </w:r>
      <w:r>
        <w:rPr>
          <w:rFonts w:asciiTheme="minorHAnsi" w:hAnsiTheme="minorHAnsi" w:cstheme="minorHAnsi"/>
        </w:rPr>
        <w:t>doit être</w:t>
      </w:r>
      <w:r w:rsidRPr="0064008A">
        <w:rPr>
          <w:rFonts w:asciiTheme="minorHAnsi" w:hAnsiTheme="minorHAnsi" w:cstheme="minorHAnsi"/>
        </w:rPr>
        <w:t xml:space="preserve"> d’au moins </w:t>
      </w:r>
      <w:r>
        <w:rPr>
          <w:rFonts w:asciiTheme="minorHAnsi" w:hAnsiTheme="minorHAnsi" w:cstheme="minorHAnsi"/>
        </w:rPr>
        <w:t>1</w:t>
      </w:r>
      <w:r w:rsidRPr="0064008A">
        <w:rPr>
          <w:rFonts w:asciiTheme="minorHAnsi" w:hAnsiTheme="minorHAnsi" w:cstheme="minorHAnsi"/>
        </w:rPr>
        <w:t xml:space="preserve"> jour </w:t>
      </w:r>
      <w:r>
        <w:rPr>
          <w:rFonts w:asciiTheme="minorHAnsi" w:hAnsiTheme="minorHAnsi" w:cstheme="minorHAnsi"/>
        </w:rPr>
        <w:t xml:space="preserve">après </w:t>
      </w:r>
      <w:r w:rsidRPr="0064008A">
        <w:rPr>
          <w:rFonts w:asciiTheme="minorHAnsi" w:hAnsiTheme="minorHAnsi" w:cstheme="minorHAnsi"/>
        </w:rPr>
        <w:t xml:space="preserve">le retour en </w:t>
      </w:r>
      <w:r>
        <w:rPr>
          <w:rFonts w:asciiTheme="minorHAnsi" w:hAnsiTheme="minorHAnsi" w:cstheme="minorHAnsi"/>
        </w:rPr>
        <w:t>Belgique ;</w:t>
      </w:r>
    </w:p>
    <w:p w14:paraId="2CFC7BEE" w14:textId="77777777" w:rsidR="00160BD1" w:rsidRPr="00E13009" w:rsidRDefault="00160BD1" w:rsidP="00160BD1">
      <w:pPr>
        <w:jc w:val="both"/>
        <w:rPr>
          <w:rFonts w:asciiTheme="minorHAnsi" w:hAnsiTheme="minorHAnsi" w:cstheme="minorHAnsi"/>
          <w:lang w:eastAsia="fr-BE"/>
        </w:rPr>
      </w:pPr>
    </w:p>
    <w:p w14:paraId="6D2B21EA" w14:textId="77777777" w:rsidR="00160BD1" w:rsidRPr="005C26C7" w:rsidRDefault="00160BD1" w:rsidP="00160BD1">
      <w:pPr>
        <w:pStyle w:val="Paragraphedeliste"/>
        <w:numPr>
          <w:ilvl w:val="0"/>
          <w:numId w:val="1"/>
        </w:numPr>
        <w:jc w:val="both"/>
        <w:rPr>
          <w:rFonts w:asciiTheme="minorHAnsi" w:hAnsiTheme="minorHAnsi" w:cstheme="minorHAnsi"/>
          <w:lang w:eastAsia="fr-BE"/>
        </w:rPr>
      </w:pPr>
      <w:r w:rsidRPr="00CC122D">
        <w:rPr>
          <w:rFonts w:asciiTheme="minorHAnsi" w:hAnsiTheme="minorHAnsi" w:cstheme="minorHAnsi"/>
          <w:color w:val="1F497D"/>
          <w:lang w:eastAsia="fr-BE"/>
        </w:rPr>
        <w:t>P</w:t>
      </w:r>
      <w:r w:rsidRPr="00CC122D">
        <w:rPr>
          <w:rFonts w:asciiTheme="minorHAnsi" w:hAnsiTheme="minorHAnsi" w:cstheme="minorHAnsi"/>
          <w:lang w:eastAsia="fr-BE"/>
        </w:rPr>
        <w:t xml:space="preserve">ayer la </w:t>
      </w:r>
      <w:r w:rsidRPr="005C26C7">
        <w:rPr>
          <w:rFonts w:asciiTheme="minorHAnsi" w:hAnsiTheme="minorHAnsi" w:cstheme="minorHAnsi"/>
          <w:lang w:eastAsia="fr-BE"/>
        </w:rPr>
        <w:t>taxe AVE (Autorisation de Voyage Electronique)  qui doit être acquittée avant d’entrer sur le territoire canadien et prend q</w:t>
      </w:r>
      <w:r>
        <w:rPr>
          <w:rFonts w:asciiTheme="minorHAnsi" w:hAnsiTheme="minorHAnsi" w:cstheme="minorHAnsi"/>
          <w:lang w:eastAsia="fr-BE"/>
        </w:rPr>
        <w:t>uelques jours pour être obtenue</w:t>
      </w:r>
      <w:r w:rsidRPr="005C26C7">
        <w:rPr>
          <w:rFonts w:asciiTheme="minorHAnsi" w:hAnsiTheme="minorHAnsi" w:cstheme="minorHAnsi"/>
          <w:lang w:eastAsia="fr-BE"/>
        </w:rPr>
        <w:t>, uniquement en ligne et par carte de crédit (</w:t>
      </w:r>
      <w:r>
        <w:rPr>
          <w:rFonts w:asciiTheme="minorHAnsi" w:hAnsiTheme="minorHAnsi" w:cstheme="minorHAnsi"/>
          <w:b/>
          <w:bCs/>
          <w:lang w:eastAsia="fr-BE"/>
        </w:rPr>
        <w:t>7 $ CAD/ 5 €) </w:t>
      </w:r>
      <w:r w:rsidRPr="00E002B9">
        <w:rPr>
          <w:rFonts w:asciiTheme="minorHAnsi" w:hAnsiTheme="minorHAnsi" w:cstheme="minorHAnsi"/>
          <w:bCs/>
          <w:lang w:eastAsia="fr-BE"/>
        </w:rPr>
        <w:t>;</w:t>
      </w:r>
    </w:p>
    <w:p w14:paraId="2AC100A6" w14:textId="77777777" w:rsidR="00160BD1" w:rsidRPr="00CC122D" w:rsidRDefault="00160BD1" w:rsidP="00160BD1">
      <w:pPr>
        <w:jc w:val="both"/>
        <w:rPr>
          <w:rFonts w:asciiTheme="minorHAnsi" w:hAnsiTheme="minorHAnsi" w:cstheme="minorHAnsi"/>
          <w:color w:val="1F497D"/>
          <w:lang w:eastAsia="fr-BE"/>
        </w:rPr>
      </w:pPr>
    </w:p>
    <w:p w14:paraId="4942B6D9" w14:textId="77777777" w:rsidR="00160BD1" w:rsidRPr="005C26C7" w:rsidRDefault="00160BD1" w:rsidP="00160BD1">
      <w:pPr>
        <w:pStyle w:val="Paragraphedeliste"/>
        <w:jc w:val="both"/>
        <w:rPr>
          <w:rFonts w:asciiTheme="minorHAnsi" w:hAnsiTheme="minorHAnsi" w:cstheme="minorHAnsi"/>
          <w:lang w:eastAsia="fr-BE"/>
        </w:rPr>
      </w:pPr>
      <w:r w:rsidRPr="005C26C7">
        <w:rPr>
          <w:rFonts w:asciiTheme="minorHAnsi" w:hAnsiTheme="minorHAnsi" w:cstheme="minorHAnsi"/>
          <w:lang w:eastAsia="fr-BE"/>
        </w:rPr>
        <w:t xml:space="preserve">Le formulaire de demande est disponible ici </w:t>
      </w:r>
      <w:r w:rsidRPr="00CC122D">
        <w:rPr>
          <w:rFonts w:asciiTheme="minorHAnsi" w:hAnsiTheme="minorHAnsi" w:cstheme="minorHAnsi"/>
          <w:color w:val="1F497D"/>
          <w:lang w:eastAsia="fr-BE"/>
        </w:rPr>
        <w:t xml:space="preserve">: </w:t>
      </w:r>
      <w:hyperlink r:id="rId14" w:history="1">
        <w:r w:rsidRPr="00CC122D">
          <w:rPr>
            <w:rStyle w:val="Lienhypertexte"/>
            <w:rFonts w:asciiTheme="minorHAnsi" w:hAnsiTheme="minorHAnsi" w:cstheme="minorHAnsi"/>
            <w:b/>
            <w:bCs/>
            <w:lang w:eastAsia="fr-BE"/>
          </w:rPr>
          <w:t>http://www.cic.gc.ca/francais/visiter/ave-commencer.asp</w:t>
        </w:r>
      </w:hyperlink>
      <w:r>
        <w:rPr>
          <w:rFonts w:asciiTheme="minorHAnsi" w:hAnsiTheme="minorHAnsi" w:cstheme="minorHAnsi"/>
          <w:color w:val="1F497D"/>
          <w:lang w:eastAsia="fr-BE"/>
        </w:rPr>
        <w:t xml:space="preserve">  </w:t>
      </w:r>
      <w:r w:rsidRPr="00CC122D">
        <w:rPr>
          <w:rFonts w:asciiTheme="minorHAnsi" w:hAnsiTheme="minorHAnsi" w:cstheme="minorHAnsi"/>
          <w:noProof/>
          <w:lang w:eastAsia="fr-BE"/>
        </w:rPr>
        <w:drawing>
          <wp:inline distT="0" distB="0" distL="0" distR="0" wp14:anchorId="3A6B9D0A" wp14:editId="4D746CA9">
            <wp:extent cx="208915" cy="179070"/>
            <wp:effectExtent l="0" t="0" r="635" b="0"/>
            <wp:docPr id="2" name="Image 2" descr="cid:image002.png@01D36368.5BB69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6368.5BB69F8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08915" cy="179070"/>
                    </a:xfrm>
                    <a:prstGeom prst="rect">
                      <a:avLst/>
                    </a:prstGeom>
                    <a:noFill/>
                    <a:ln>
                      <a:noFill/>
                    </a:ln>
                  </pic:spPr>
                </pic:pic>
              </a:graphicData>
            </a:graphic>
          </wp:inline>
        </w:drawing>
      </w:r>
      <w:r w:rsidRPr="00CC122D">
        <w:rPr>
          <w:rFonts w:asciiTheme="minorHAnsi" w:hAnsiTheme="minorHAnsi" w:cstheme="minorHAnsi"/>
          <w:color w:val="1F497D"/>
          <w:lang w:eastAsia="fr-BE"/>
        </w:rPr>
        <w:t>  </w:t>
      </w:r>
      <w:r w:rsidRPr="005C26C7">
        <w:rPr>
          <w:rFonts w:asciiTheme="minorHAnsi" w:hAnsiTheme="minorHAnsi" w:cstheme="minorHAnsi"/>
          <w:lang w:eastAsia="fr-BE"/>
        </w:rPr>
        <w:t>nous vous recommandons uniquement le site officiel</w:t>
      </w:r>
      <w:r>
        <w:rPr>
          <w:rFonts w:asciiTheme="minorHAnsi" w:hAnsiTheme="minorHAnsi" w:cstheme="minorHAnsi"/>
          <w:lang w:eastAsia="fr-BE"/>
        </w:rPr>
        <w:t> ;</w:t>
      </w:r>
    </w:p>
    <w:p w14:paraId="1F6D74CE" w14:textId="77777777" w:rsidR="00160BD1" w:rsidRPr="00CC122D" w:rsidRDefault="00160BD1" w:rsidP="00160BD1">
      <w:pPr>
        <w:jc w:val="both"/>
        <w:rPr>
          <w:rFonts w:asciiTheme="minorHAnsi" w:hAnsiTheme="minorHAnsi" w:cstheme="minorHAnsi"/>
          <w:color w:val="1F497D"/>
          <w:lang w:eastAsia="fr-BE"/>
        </w:rPr>
      </w:pPr>
    </w:p>
    <w:p w14:paraId="4526D1BC" w14:textId="77777777" w:rsidR="00160BD1" w:rsidRDefault="00160BD1" w:rsidP="00160BD1">
      <w:pPr>
        <w:pStyle w:val="Paragraphedeliste"/>
        <w:rPr>
          <w:rStyle w:val="Lienhypertexte"/>
          <w:rFonts w:asciiTheme="minorHAnsi" w:hAnsiTheme="minorHAnsi" w:cstheme="minorHAnsi"/>
          <w:b/>
          <w:bCs/>
          <w:lang w:eastAsia="fr-BE"/>
        </w:rPr>
      </w:pPr>
      <w:r w:rsidRPr="005C26C7">
        <w:rPr>
          <w:rFonts w:asciiTheme="minorHAnsi" w:hAnsiTheme="minorHAnsi" w:cstheme="minorHAnsi"/>
          <w:lang w:eastAsia="fr-BE"/>
        </w:rPr>
        <w:t xml:space="preserve">Toutes les explications concernant cette formalité  sont disponibles ici : </w:t>
      </w:r>
      <w:hyperlink r:id="rId17" w:history="1">
        <w:r w:rsidRPr="00CC122D">
          <w:rPr>
            <w:rStyle w:val="Lienhypertexte"/>
            <w:rFonts w:asciiTheme="minorHAnsi" w:hAnsiTheme="minorHAnsi" w:cstheme="minorHAnsi"/>
            <w:b/>
            <w:bCs/>
            <w:lang w:eastAsia="fr-BE"/>
          </w:rPr>
          <w:t>http://www.cic.gc.ca/francais/visiter/ave.asp</w:t>
        </w:r>
      </w:hyperlink>
    </w:p>
    <w:p w14:paraId="7D48FD66" w14:textId="77777777" w:rsidR="00160BD1" w:rsidRDefault="00160BD1" w:rsidP="00160BD1">
      <w:pPr>
        <w:pStyle w:val="Paragraphedeliste"/>
        <w:rPr>
          <w:rStyle w:val="Lienhypertexte"/>
          <w:rFonts w:asciiTheme="minorHAnsi" w:hAnsiTheme="minorHAnsi" w:cstheme="minorHAnsi"/>
          <w:b/>
          <w:bCs/>
          <w:lang w:eastAsia="fr-BE"/>
        </w:rPr>
      </w:pPr>
    </w:p>
    <w:p w14:paraId="742E25AB" w14:textId="77777777" w:rsidR="00160BD1" w:rsidRPr="00B80AF0" w:rsidRDefault="00160BD1" w:rsidP="00160BD1">
      <w:pPr>
        <w:pStyle w:val="Paragraphedeliste"/>
        <w:numPr>
          <w:ilvl w:val="0"/>
          <w:numId w:val="1"/>
        </w:numPr>
        <w:rPr>
          <w:rFonts w:asciiTheme="minorHAnsi" w:hAnsiTheme="minorHAnsi" w:cstheme="minorHAnsi"/>
          <w:bCs/>
          <w:lang w:eastAsia="fr-BE"/>
        </w:rPr>
      </w:pPr>
      <w:r w:rsidRPr="00B80AF0">
        <w:rPr>
          <w:rFonts w:asciiTheme="minorHAnsi" w:hAnsiTheme="minorHAnsi" w:cstheme="minorHAnsi"/>
          <w:b/>
          <w:bCs/>
          <w:lang w:eastAsia="fr-BE"/>
        </w:rPr>
        <w:t>PLF</w:t>
      </w:r>
      <w:r w:rsidRPr="00B80AF0">
        <w:rPr>
          <w:rFonts w:asciiTheme="minorHAnsi" w:hAnsiTheme="minorHAnsi" w:cstheme="minorHAnsi"/>
          <w:bCs/>
          <w:lang w:eastAsia="fr-BE"/>
        </w:rPr>
        <w:t xml:space="preserve"> au retour en Belgique : le PLF est maintenu au retour pour les déplacements hors UE, veillez à le remplir sur support numérique.</w:t>
      </w:r>
    </w:p>
    <w:p w14:paraId="2967F574" w14:textId="77777777" w:rsidR="00160BD1" w:rsidRPr="00FE0F08" w:rsidRDefault="00160BD1" w:rsidP="00160BD1">
      <w:pPr>
        <w:pStyle w:val="Paragraphedeliste"/>
        <w:rPr>
          <w:rFonts w:asciiTheme="minorHAnsi" w:hAnsiTheme="minorHAnsi" w:cstheme="minorHAnsi"/>
          <w:bCs/>
          <w:color w:val="1F497D"/>
          <w:lang w:eastAsia="fr-BE"/>
        </w:rPr>
      </w:pPr>
    </w:p>
    <w:p w14:paraId="14401F03" w14:textId="77777777" w:rsidR="00160BD1" w:rsidRPr="005C1DE5" w:rsidRDefault="00160BD1" w:rsidP="00160BD1">
      <w:pPr>
        <w:pStyle w:val="Paragraphedeliste"/>
        <w:numPr>
          <w:ilvl w:val="0"/>
          <w:numId w:val="1"/>
        </w:numPr>
        <w:jc w:val="both"/>
        <w:rPr>
          <w:rFonts w:asciiTheme="minorHAnsi" w:hAnsiTheme="minorHAnsi" w:cstheme="minorHAnsi"/>
        </w:rPr>
      </w:pPr>
      <w:r w:rsidRPr="005C1DE5">
        <w:rPr>
          <w:rFonts w:asciiTheme="minorHAnsi" w:hAnsiTheme="minorHAnsi" w:cstheme="minorHAnsi"/>
          <w:b/>
          <w:bCs/>
          <w:color w:val="1F497D"/>
        </w:rPr>
        <w:t>I</w:t>
      </w:r>
      <w:r w:rsidRPr="005C1DE5">
        <w:rPr>
          <w:rFonts w:asciiTheme="minorHAnsi" w:hAnsiTheme="minorHAnsi" w:cstheme="minorHAnsi"/>
          <w:b/>
          <w:bCs/>
        </w:rPr>
        <w:t>l est conseillé</w:t>
      </w:r>
      <w:r w:rsidRPr="005C1DE5">
        <w:rPr>
          <w:rFonts w:asciiTheme="minorHAnsi" w:hAnsiTheme="minorHAnsi" w:cstheme="minorHAnsi"/>
        </w:rPr>
        <w:t xml:space="preserve"> de s’inscrire auprès du service des Affaires Etrangères pour signaler votre séjour au Canada:</w:t>
      </w:r>
      <w:r w:rsidRPr="005C1DE5">
        <w:rPr>
          <w:rFonts w:asciiTheme="minorHAnsi" w:hAnsiTheme="minorHAnsi" w:cstheme="minorHAnsi"/>
          <w:b/>
          <w:bCs/>
          <w:color w:val="1F497D"/>
        </w:rPr>
        <w:t xml:space="preserve"> </w:t>
      </w:r>
      <w:hyperlink r:id="rId18" w:history="1">
        <w:r w:rsidRPr="005C1DE5">
          <w:rPr>
            <w:rStyle w:val="Lienhypertexte"/>
            <w:rFonts w:asciiTheme="minorHAnsi" w:hAnsiTheme="minorHAnsi" w:cstheme="minorHAnsi"/>
          </w:rPr>
          <w:t>https://travellersonline.diplomatie.be/?AspxAutoDetectCookieSupport=1</w:t>
        </w:r>
      </w:hyperlink>
      <w:r w:rsidRPr="005C1DE5">
        <w:rPr>
          <w:rFonts w:asciiTheme="minorHAnsi" w:hAnsiTheme="minorHAnsi" w:cstheme="minorHAnsi"/>
          <w:color w:val="1F497D"/>
        </w:rPr>
        <w:t xml:space="preserve">  </w:t>
      </w:r>
      <w:r w:rsidRPr="005C1DE5">
        <w:rPr>
          <w:rFonts w:asciiTheme="minorHAnsi" w:hAnsiTheme="minorHAnsi" w:cstheme="minorHAnsi"/>
        </w:rPr>
        <w:t>et au retour, de vous désinscrire.</w:t>
      </w:r>
    </w:p>
    <w:p w14:paraId="7AF26E95" w14:textId="77777777" w:rsidR="00F26D71" w:rsidRPr="0064008A" w:rsidRDefault="00F26D71" w:rsidP="00F26D71">
      <w:pPr>
        <w:jc w:val="both"/>
        <w:rPr>
          <w:rFonts w:asciiTheme="minorHAnsi" w:hAnsiTheme="minorHAnsi" w:cstheme="minorHAnsi"/>
        </w:rPr>
      </w:pPr>
    </w:p>
    <w:p w14:paraId="418948AF" w14:textId="77777777" w:rsidR="00F26D71" w:rsidRDefault="00F26D71" w:rsidP="00F26D71">
      <w:pPr>
        <w:ind w:left="720"/>
        <w:jc w:val="both"/>
        <w:rPr>
          <w:rFonts w:asciiTheme="minorHAnsi" w:hAnsiTheme="minorHAnsi" w:cstheme="minorHAnsi"/>
          <w:lang w:eastAsia="fr-BE"/>
        </w:rPr>
      </w:pPr>
    </w:p>
    <w:p w14:paraId="4AB63378" w14:textId="77777777" w:rsidR="00F26D71" w:rsidRPr="0065213E" w:rsidRDefault="00F26D71" w:rsidP="00F26D71">
      <w:pPr>
        <w:jc w:val="both"/>
        <w:rPr>
          <w:rFonts w:asciiTheme="minorHAnsi" w:hAnsiTheme="minorHAnsi" w:cstheme="minorHAnsi"/>
          <w:b/>
          <w:bCs/>
          <w:u w:val="single"/>
          <w:lang w:val="fr-FR"/>
        </w:rPr>
      </w:pPr>
      <w:r w:rsidRPr="0065213E">
        <w:rPr>
          <w:rFonts w:asciiTheme="minorHAnsi" w:hAnsiTheme="minorHAnsi" w:cstheme="minorHAnsi"/>
          <w:b/>
          <w:bCs/>
          <w:u w:val="single"/>
          <w:lang w:val="fr-FR"/>
        </w:rPr>
        <w:t>Remarques</w:t>
      </w:r>
    </w:p>
    <w:p w14:paraId="4AE170E3" w14:textId="77777777" w:rsidR="00F26D71" w:rsidRPr="00CC122D" w:rsidRDefault="00F26D71" w:rsidP="00F26D71">
      <w:pPr>
        <w:jc w:val="both"/>
        <w:rPr>
          <w:rFonts w:asciiTheme="minorHAnsi" w:hAnsiTheme="minorHAnsi" w:cstheme="minorHAnsi"/>
          <w:color w:val="1F497D"/>
          <w:lang w:val="fr-FR"/>
        </w:rPr>
      </w:pPr>
    </w:p>
    <w:p w14:paraId="45B49CB1" w14:textId="77777777" w:rsidR="00F26D71" w:rsidRPr="00F26D71" w:rsidRDefault="00F26D71" w:rsidP="00F26D71">
      <w:pPr>
        <w:pStyle w:val="Paragraphedeliste"/>
        <w:numPr>
          <w:ilvl w:val="0"/>
          <w:numId w:val="8"/>
        </w:numPr>
        <w:jc w:val="both"/>
        <w:rPr>
          <w:rFonts w:asciiTheme="minorHAnsi" w:hAnsiTheme="minorHAnsi" w:cstheme="minorHAnsi"/>
          <w:lang w:val="fr-FR"/>
        </w:rPr>
      </w:pPr>
      <w:r w:rsidRPr="00F26D71">
        <w:rPr>
          <w:rFonts w:asciiTheme="minorHAnsi" w:hAnsiTheme="minorHAnsi" w:cstheme="minorHAnsi"/>
          <w:lang w:eastAsia="fr-BE"/>
        </w:rPr>
        <w:t xml:space="preserve">Nous vous conseillons </w:t>
      </w:r>
      <w:r w:rsidRPr="00F26D71">
        <w:rPr>
          <w:rFonts w:asciiTheme="minorHAnsi" w:hAnsiTheme="minorHAnsi" w:cstheme="minorHAnsi"/>
          <w:u w:val="single"/>
          <w:lang w:eastAsia="fr-BE"/>
        </w:rPr>
        <w:t>d’imprimer vos documents</w:t>
      </w:r>
      <w:r w:rsidRPr="00F26D71">
        <w:rPr>
          <w:rFonts w:asciiTheme="minorHAnsi" w:hAnsiTheme="minorHAnsi" w:cstheme="minorHAnsi"/>
          <w:lang w:eastAsia="fr-BE"/>
        </w:rPr>
        <w:t xml:space="preserve"> (AVE, vaccination, test, certificat de rétablissement si contamination Covid)- pour les avoir sous la main en cas de défaillance de votre smartphone et de scanner votre passeport pour l’avoir numériquement en cas de perte.</w:t>
      </w:r>
    </w:p>
    <w:p w14:paraId="3CEBFF2D" w14:textId="77777777" w:rsidR="00F26D71" w:rsidRPr="00F26D71" w:rsidRDefault="00F26D71" w:rsidP="00F26D71">
      <w:pPr>
        <w:pStyle w:val="Paragraphedeliste"/>
        <w:rPr>
          <w:rFonts w:asciiTheme="minorHAnsi" w:hAnsiTheme="minorHAnsi" w:cstheme="minorHAnsi"/>
          <w:b/>
          <w:lang w:eastAsia="fr-BE"/>
        </w:rPr>
      </w:pPr>
    </w:p>
    <w:p w14:paraId="44A94920" w14:textId="77777777" w:rsidR="00160BD1" w:rsidRPr="00160BD1" w:rsidRDefault="00F26D71" w:rsidP="00160BD1">
      <w:pPr>
        <w:pStyle w:val="Paragraphedeliste"/>
        <w:numPr>
          <w:ilvl w:val="0"/>
          <w:numId w:val="8"/>
        </w:numPr>
        <w:spacing w:before="100" w:beforeAutospacing="1" w:after="100" w:afterAutospacing="1"/>
        <w:jc w:val="both"/>
        <w:rPr>
          <w:rFonts w:asciiTheme="minorHAnsi" w:hAnsiTheme="minorHAnsi" w:cstheme="minorHAnsi"/>
          <w:lang w:val="fr-FR"/>
        </w:rPr>
      </w:pPr>
      <w:r w:rsidRPr="00F26D71">
        <w:rPr>
          <w:rFonts w:asciiTheme="minorHAnsi" w:hAnsiTheme="minorHAnsi" w:cstheme="minorHAnsi"/>
          <w:b/>
          <w:lang w:eastAsia="fr-BE"/>
        </w:rPr>
        <w:t xml:space="preserve">Le PLF est maintenu au retour </w:t>
      </w:r>
      <w:r w:rsidRPr="00F26D71">
        <w:rPr>
          <w:rFonts w:asciiTheme="minorHAnsi" w:hAnsiTheme="minorHAnsi" w:cstheme="minorHAnsi"/>
          <w:lang w:eastAsia="fr-BE"/>
        </w:rPr>
        <w:t>pour les déplacements hors UE, veillez à le remplir sur support numérique.</w:t>
      </w:r>
    </w:p>
    <w:p w14:paraId="2D671A0E" w14:textId="77777777" w:rsidR="00160BD1" w:rsidRPr="00160BD1" w:rsidRDefault="00160BD1" w:rsidP="00160BD1">
      <w:pPr>
        <w:spacing w:before="100" w:beforeAutospacing="1" w:after="100" w:afterAutospacing="1"/>
        <w:jc w:val="both"/>
        <w:rPr>
          <w:rFonts w:asciiTheme="minorHAnsi" w:hAnsiTheme="minorHAnsi" w:cstheme="minorHAnsi"/>
          <w:lang w:val="fr-FR"/>
        </w:rPr>
      </w:pPr>
    </w:p>
    <w:p w14:paraId="675F6539" w14:textId="77777777" w:rsidR="00F26D71" w:rsidRPr="00F26D71" w:rsidRDefault="00F26D71" w:rsidP="00F26D71">
      <w:pPr>
        <w:pStyle w:val="Paragraphedeliste"/>
        <w:numPr>
          <w:ilvl w:val="0"/>
          <w:numId w:val="8"/>
        </w:numPr>
        <w:ind w:left="709"/>
        <w:jc w:val="both"/>
        <w:rPr>
          <w:rFonts w:asciiTheme="minorHAnsi" w:hAnsiTheme="minorHAnsi" w:cstheme="minorHAnsi"/>
          <w:lang w:val="fr-FR"/>
        </w:rPr>
      </w:pPr>
      <w:r w:rsidRPr="00F26D71">
        <w:rPr>
          <w:rFonts w:asciiTheme="minorHAnsi" w:hAnsiTheme="minorHAnsi" w:cstheme="minorHAnsi"/>
        </w:rPr>
        <w:t xml:space="preserve">Pour information, dans l’état actuel de ce qui a été publié : </w:t>
      </w:r>
      <w:r>
        <w:rPr>
          <w:rFonts w:asciiTheme="minorHAnsi" w:hAnsiTheme="minorHAnsi" w:cstheme="minorHAnsi"/>
        </w:rPr>
        <w:t>i</w:t>
      </w:r>
      <w:r w:rsidRPr="00F26D71">
        <w:rPr>
          <w:rFonts w:asciiTheme="minorHAnsi" w:hAnsiTheme="minorHAnsi" w:cstheme="minorHAnsi"/>
          <w:lang w:val="fr-FR"/>
        </w:rPr>
        <w:t>l importe de noter que la décision finale d’entrée sur le territoire canadien dépend du représentant du gouvernement, au point d'entrée, sur la base des informations qui lui ont été présentées, au moment de l'entrée au Canada.</w:t>
      </w:r>
    </w:p>
    <w:p w14:paraId="51BB2940" w14:textId="77777777" w:rsidR="00F26D71" w:rsidRPr="00CC122D" w:rsidRDefault="00F26D71" w:rsidP="00F26D71">
      <w:pPr>
        <w:ind w:left="709"/>
        <w:jc w:val="both"/>
        <w:rPr>
          <w:rFonts w:asciiTheme="minorHAnsi" w:hAnsiTheme="minorHAnsi" w:cstheme="minorHAnsi"/>
        </w:rPr>
      </w:pPr>
    </w:p>
    <w:p w14:paraId="142A6B86" w14:textId="77777777" w:rsidR="0000588D" w:rsidRDefault="0000588D"/>
    <w:sectPr w:rsidR="0000588D">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85CAA" w14:textId="77777777" w:rsidR="007B4B22" w:rsidRDefault="007B4B22">
      <w:r>
        <w:separator/>
      </w:r>
    </w:p>
  </w:endnote>
  <w:endnote w:type="continuationSeparator" w:id="0">
    <w:p w14:paraId="39B5DFD0" w14:textId="77777777" w:rsidR="007B4B22" w:rsidRDefault="007B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156039"/>
      <w:docPartObj>
        <w:docPartGallery w:val="Page Numbers (Bottom of Page)"/>
        <w:docPartUnique/>
      </w:docPartObj>
    </w:sdtPr>
    <w:sdtEndPr/>
    <w:sdtContent>
      <w:p w14:paraId="2E21E26A" w14:textId="77777777" w:rsidR="00C84B1D" w:rsidRDefault="00F26D71">
        <w:pPr>
          <w:pStyle w:val="Pieddepage"/>
        </w:pPr>
        <w:r>
          <w:rPr>
            <w:noProof/>
            <w:lang w:eastAsia="fr-BE"/>
          </w:rPr>
          <mc:AlternateContent>
            <mc:Choice Requires="wps">
              <w:drawing>
                <wp:anchor distT="0" distB="0" distL="114300" distR="114300" simplePos="0" relativeHeight="251659264" behindDoc="0" locked="0" layoutInCell="0" allowOverlap="1" wp14:anchorId="7C3837A7" wp14:editId="13BC0864">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2F9AAE95" w14:textId="77777777" w:rsidR="00C84B1D" w:rsidRDefault="00F26D71">
                              <w:pPr>
                                <w:jc w:val="center"/>
                              </w:pPr>
                              <w:r>
                                <w:fldChar w:fldCharType="begin"/>
                              </w:r>
                              <w:r>
                                <w:instrText>PAGE    \* MERGEFORMAT</w:instrText>
                              </w:r>
                              <w:r>
                                <w:fldChar w:fldCharType="separate"/>
                              </w:r>
                              <w:r w:rsidR="00DB3315" w:rsidRPr="00DB3315">
                                <w:rPr>
                                  <w:noProof/>
                                  <w:sz w:val="16"/>
                                  <w:szCs w:val="16"/>
                                  <w:lang w:val="fr-FR"/>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5E7E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C84B1D" w:rsidRDefault="00F26D71">
                        <w:pPr>
                          <w:jc w:val="center"/>
                        </w:pPr>
                        <w:r>
                          <w:fldChar w:fldCharType="begin"/>
                        </w:r>
                        <w:r>
                          <w:instrText>PAGE    \* MERGEFORMAT</w:instrText>
                        </w:r>
                        <w:r>
                          <w:fldChar w:fldCharType="separate"/>
                        </w:r>
                        <w:r w:rsidR="00DB3315" w:rsidRPr="00DB3315">
                          <w:rPr>
                            <w:noProof/>
                            <w:sz w:val="16"/>
                            <w:szCs w:val="16"/>
                            <w:lang w:val="fr-FR"/>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370A2" w14:textId="77777777" w:rsidR="007B4B22" w:rsidRDefault="007B4B22">
      <w:r>
        <w:separator/>
      </w:r>
    </w:p>
  </w:footnote>
  <w:footnote w:type="continuationSeparator" w:id="0">
    <w:p w14:paraId="3AEB0D38" w14:textId="77777777" w:rsidR="007B4B22" w:rsidRDefault="007B4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1436"/>
    <w:multiLevelType w:val="hybridMultilevel"/>
    <w:tmpl w:val="2C7CE660"/>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1F0D6CBC"/>
    <w:multiLevelType w:val="hybridMultilevel"/>
    <w:tmpl w:val="92D8F14C"/>
    <w:lvl w:ilvl="0" w:tplc="0350765E">
      <w:numFmt w:val="bullet"/>
      <w:lvlText w:val=""/>
      <w:lvlJc w:val="left"/>
      <w:pPr>
        <w:ind w:left="720" w:hanging="360"/>
      </w:pPr>
      <w:rPr>
        <w:rFonts w:ascii="Wingdings" w:eastAsia="Calibri" w:hAnsi="Wingdings"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1F3A1945"/>
    <w:multiLevelType w:val="hybridMultilevel"/>
    <w:tmpl w:val="F16AFCB8"/>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2C074EA1"/>
    <w:multiLevelType w:val="hybridMultilevel"/>
    <w:tmpl w:val="656C6930"/>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15:restartNumberingAfterBreak="0">
    <w:nsid w:val="3BB72814"/>
    <w:multiLevelType w:val="hybridMultilevel"/>
    <w:tmpl w:val="CB8EA026"/>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403F6FB9"/>
    <w:multiLevelType w:val="hybridMultilevel"/>
    <w:tmpl w:val="1250E7A0"/>
    <w:lvl w:ilvl="0" w:tplc="C4848754">
      <w:start w:val="3"/>
      <w:numFmt w:val="bullet"/>
      <w:lvlText w:val="-"/>
      <w:lvlJc w:val="left"/>
      <w:pPr>
        <w:ind w:left="720" w:hanging="360"/>
      </w:pPr>
      <w:rPr>
        <w:rFonts w:ascii="Calibri" w:eastAsia="Calibri" w:hAnsi="Calibri" w:cs="Calibri" w:hint="default"/>
        <w:color w:val="1F497D"/>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4AD16A00"/>
    <w:multiLevelType w:val="multilevel"/>
    <w:tmpl w:val="A5006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1915A4"/>
    <w:multiLevelType w:val="hybridMultilevel"/>
    <w:tmpl w:val="2702DF6E"/>
    <w:lvl w:ilvl="0" w:tplc="67A8F6D6">
      <w:start w:val="1"/>
      <w:numFmt w:val="decimal"/>
      <w:lvlText w:val="%1."/>
      <w:lvlJc w:val="left"/>
      <w:pPr>
        <w:ind w:left="720" w:hanging="360"/>
      </w:pPr>
      <w:rPr>
        <w:color w:val="1F497D"/>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16cid:durableId="290980560">
    <w:abstractNumId w:val="4"/>
  </w:num>
  <w:num w:numId="2" w16cid:durableId="1719284314">
    <w:abstractNumId w:val="1"/>
  </w:num>
  <w:num w:numId="3" w16cid:durableId="2643133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0331349">
    <w:abstractNumId w:val="3"/>
  </w:num>
  <w:num w:numId="5" w16cid:durableId="1752309873">
    <w:abstractNumId w:val="2"/>
  </w:num>
  <w:num w:numId="6" w16cid:durableId="1594509859">
    <w:abstractNumId w:val="0"/>
  </w:num>
  <w:num w:numId="7" w16cid:durableId="996540657">
    <w:abstractNumId w:val="6"/>
  </w:num>
  <w:num w:numId="8" w16cid:durableId="10810286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D71"/>
    <w:rsid w:val="0000588D"/>
    <w:rsid w:val="00160BD1"/>
    <w:rsid w:val="003450EA"/>
    <w:rsid w:val="00425E41"/>
    <w:rsid w:val="004E0A10"/>
    <w:rsid w:val="0064429E"/>
    <w:rsid w:val="007B4B22"/>
    <w:rsid w:val="00B80AF0"/>
    <w:rsid w:val="00DB3315"/>
    <w:rsid w:val="00DF7D82"/>
    <w:rsid w:val="00E33AE7"/>
    <w:rsid w:val="00F26D71"/>
    <w:rsid w:val="00F75CDA"/>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DE00D"/>
  <w15:chartTrackingRefBased/>
  <w15:docId w15:val="{CF6F30F6-C714-4472-BA84-777A157A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D71"/>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26D71"/>
    <w:rPr>
      <w:color w:val="0000FF"/>
      <w:u w:val="single"/>
    </w:rPr>
  </w:style>
  <w:style w:type="paragraph" w:styleId="Paragraphedeliste">
    <w:name w:val="List Paragraph"/>
    <w:basedOn w:val="Normal"/>
    <w:uiPriority w:val="34"/>
    <w:qFormat/>
    <w:rsid w:val="00F26D71"/>
    <w:pPr>
      <w:ind w:left="720"/>
    </w:pPr>
  </w:style>
  <w:style w:type="paragraph" w:styleId="Pieddepage">
    <w:name w:val="footer"/>
    <w:basedOn w:val="Normal"/>
    <w:link w:val="PieddepageCar"/>
    <w:uiPriority w:val="99"/>
    <w:unhideWhenUsed/>
    <w:rsid w:val="00F26D71"/>
    <w:pPr>
      <w:tabs>
        <w:tab w:val="center" w:pos="4536"/>
        <w:tab w:val="right" w:pos="9072"/>
      </w:tabs>
    </w:pPr>
  </w:style>
  <w:style w:type="character" w:customStyle="1" w:styleId="PieddepageCar">
    <w:name w:val="Pied de page Car"/>
    <w:basedOn w:val="Policepardfaut"/>
    <w:link w:val="Pieddepage"/>
    <w:uiPriority w:val="99"/>
    <w:rsid w:val="00F26D71"/>
    <w:rPr>
      <w:rFonts w:ascii="Calibri" w:hAnsi="Calibri" w:cs="Calibri"/>
    </w:rPr>
  </w:style>
  <w:style w:type="character" w:styleId="Lienhypertextesuivivisit">
    <w:name w:val="FollowedHyperlink"/>
    <w:basedOn w:val="Policepardfaut"/>
    <w:uiPriority w:val="99"/>
    <w:semiHidden/>
    <w:unhideWhenUsed/>
    <w:rsid w:val="00160B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86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yage.gc.ca/voyage-covid/voyage-restrictions/exemptions" TargetMode="External"/><Relationship Id="rId13" Type="http://schemas.openxmlformats.org/officeDocument/2006/relationships/hyperlink" Target="https://www.canada.ca/fr/sante-publique/services/maladies/maladie-coronavirus-covid-19/arrivecan.html" TargetMode="External"/><Relationship Id="rId18" Type="http://schemas.openxmlformats.org/officeDocument/2006/relationships/hyperlink" Target="https://travellersonline.diplomatie.be/?AspxAutoDetectCookieSupport=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voyage.gc.ca/voyage-covid/voyage-restrictions/debut-assistant" TargetMode="External"/><Relationship Id="rId12" Type="http://schemas.openxmlformats.org/officeDocument/2006/relationships/hyperlink" Target="https://arrivecan.cbsa-asfc.cloud-nuage.canada.ca/bienvenue" TargetMode="External"/><Relationship Id="rId17" Type="http://schemas.openxmlformats.org/officeDocument/2006/relationships/hyperlink" Target="http://www.cic.gc.ca/francais/visiter/ave.asp" TargetMode="External"/><Relationship Id="rId2" Type="http://schemas.openxmlformats.org/officeDocument/2006/relationships/styles" Target="styles.xml"/><Relationship Id="rId16" Type="http://schemas.openxmlformats.org/officeDocument/2006/relationships/image" Target="cid:image001.png@01D7A4B9.7303255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oyage.gc.ca/voyage-covid/voyage-restrictions/voyageurs-vaccines-covid-entrent-canada"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plus.lapresse.ca/screens/d57d9f84-1587-402c-b9ee-ce7f46905e72__7C___0.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iplomatie.belgium.be/fr/Services/voyager_a_letranger/conseils_par_destination/canada" TargetMode="External"/><Relationship Id="rId14" Type="http://schemas.openxmlformats.org/officeDocument/2006/relationships/hyperlink" Target="http://www.cic.gc.ca/francais/visiter/ave-commencer.as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3777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WERY Marie-Sophie</dc:creator>
  <cp:keywords/>
  <dc:description/>
  <cp:lastModifiedBy>mathilda capozza</cp:lastModifiedBy>
  <cp:revision>3</cp:revision>
  <dcterms:created xsi:type="dcterms:W3CDTF">2022-05-12T09:18:00Z</dcterms:created>
  <dcterms:modified xsi:type="dcterms:W3CDTF">2022-05-12T09:42:00Z</dcterms:modified>
</cp:coreProperties>
</file>