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ANNEX IV: RATES APPLICABLE FOR UNIT CONTRIBUTIONS</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KEY ACTION 2 – STRATEGIC PARTNERSHIPS</w:t>
      </w:r>
    </w:p>
    <w:p>
      <w:pPr>
        <w:spacing w:after="0" w:line="240" w:lineRule="auto"/>
        <w:rPr>
          <w:rFonts w:ascii="Times New Roman" w:hAnsi="Times New Roman" w:cs="Times New Roman"/>
          <w:b/>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Project management and implementation</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Contribution to the activities of the coordinating organisation:</w:t>
            </w:r>
            <w:r>
              <w:rPr>
                <w:rFonts w:ascii="Times New Roman" w:eastAsia="SimSun" w:hAnsi="Times New Roman"/>
                <w:b/>
                <w:snapToGrid w:val="0"/>
                <w:kern w:val="3"/>
                <w:sz w:val="24"/>
                <w:szCs w:val="24"/>
                <w:lang w:eastAsia="zh-CN"/>
              </w:rPr>
              <w:t xml:space="preserve"> 500 EUR</w:t>
            </w:r>
            <w:r>
              <w:rPr>
                <w:rFonts w:ascii="Times New Roman" w:eastAsia="SimSun" w:hAnsi="Times New Roman"/>
                <w:snapToGrid w:val="0"/>
                <w:kern w:val="3"/>
                <w:sz w:val="24"/>
                <w:szCs w:val="24"/>
                <w:lang w:eastAsia="zh-CN"/>
              </w:rPr>
              <w:t xml:space="preserve"> per month</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Contribution to the activities of the other participating organisations: </w:t>
            </w:r>
            <w:r>
              <w:rPr>
                <w:rFonts w:ascii="Times New Roman" w:eastAsia="SimSun" w:hAnsi="Times New Roman"/>
                <w:b/>
                <w:snapToGrid w:val="0"/>
                <w:kern w:val="3"/>
                <w:sz w:val="24"/>
                <w:szCs w:val="24"/>
                <w:lang w:eastAsia="zh-CN"/>
              </w:rPr>
              <w:t>250 EUR</w:t>
            </w:r>
            <w:r>
              <w:rPr>
                <w:rFonts w:ascii="Times New Roman" w:eastAsia="SimSun" w:hAnsi="Times New Roman"/>
                <w:snapToGrid w:val="0"/>
                <w:kern w:val="3"/>
                <w:sz w:val="24"/>
                <w:szCs w:val="24"/>
                <w:lang w:eastAsia="zh-CN"/>
              </w:rPr>
              <w:t xml:space="preserve"> per partner organisation per month</w:t>
            </w:r>
          </w:p>
        </w:tc>
      </w:tr>
      <w:tr>
        <w:trPr>
          <w:trHeight w:val="680"/>
        </w:trPr>
        <w:tc>
          <w:tcPr>
            <w:tcW w:w="5000" w:type="pct"/>
            <w:tcBorders>
              <w:top w:val="single" w:sz="4" w:space="0" w:color="auto"/>
              <w:left w:val="single" w:sz="4" w:space="0" w:color="auto"/>
              <w:bottom w:val="single" w:sz="4" w:space="0" w:color="auto"/>
              <w:right w:val="single" w:sz="4" w:space="0" w:color="auto"/>
            </w:tcBorders>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Maximum amount in the case of 10 or more beneficiaries: </w:t>
            </w:r>
            <w:r>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project as a whole</w:t>
            </w:r>
          </w:p>
        </w:tc>
      </w:tr>
    </w:tbl>
    <w:p>
      <w:pPr>
        <w:spacing w:after="0" w:line="240" w:lineRule="auto"/>
        <w:rPr>
          <w:rFonts w:ascii="Times New Roman" w:hAnsi="Times New Roman" w:cs="Times New Roman"/>
          <w:b/>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Pr>
          <w:rFonts w:ascii="Times New Roman" w:eastAsia="SimSun" w:hAnsi="Times New Roman" w:cs="Calibri"/>
          <w:b/>
          <w:snapToGrid w:val="0"/>
          <w:kern w:val="3"/>
          <w:sz w:val="24"/>
          <w:szCs w:val="24"/>
          <w:lang w:eastAsia="zh-CN"/>
        </w:rPr>
        <w:t>roject meetings</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For travel distances between 100 and 1999KM: </w:t>
            </w:r>
            <w:r>
              <w:rPr>
                <w:rFonts w:ascii="Times New Roman" w:eastAsia="SimSun" w:hAnsi="Times New Roman"/>
                <w:b/>
                <w:snapToGrid w:val="0"/>
                <w:kern w:val="3"/>
                <w:sz w:val="24"/>
                <w:szCs w:val="24"/>
                <w:lang w:eastAsia="zh-CN"/>
              </w:rPr>
              <w:t>575 EUR</w:t>
            </w:r>
            <w:r>
              <w:rPr>
                <w:rFonts w:ascii="Times New Roman" w:eastAsia="SimSun" w:hAnsi="Times New Roman"/>
                <w:snapToGrid w:val="0"/>
                <w:kern w:val="3"/>
                <w:sz w:val="24"/>
                <w:szCs w:val="24"/>
                <w:lang w:eastAsia="zh-CN"/>
              </w:rPr>
              <w:t xml:space="preserve"> per participant per meeting</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For travel distances of 2000 KM or more: </w:t>
            </w:r>
            <w:r>
              <w:rPr>
                <w:rFonts w:ascii="Times New Roman" w:eastAsia="SimSun" w:hAnsi="Times New Roman"/>
                <w:b/>
                <w:snapToGrid w:val="0"/>
                <w:kern w:val="3"/>
                <w:sz w:val="24"/>
                <w:szCs w:val="24"/>
                <w:lang w:eastAsia="zh-CN"/>
              </w:rPr>
              <w:t>760 EUR</w:t>
            </w:r>
            <w:r>
              <w:rPr>
                <w:rFonts w:ascii="Times New Roman" w:eastAsia="SimSun" w:hAnsi="Times New Roman"/>
                <w:snapToGrid w:val="0"/>
                <w:kern w:val="3"/>
                <w:sz w:val="24"/>
                <w:szCs w:val="24"/>
                <w:lang w:eastAsia="zh-CN"/>
              </w:rPr>
              <w:t xml:space="preserve"> per participant per meeting</w:t>
            </w:r>
          </w:p>
        </w:tc>
      </w:tr>
    </w:tbl>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the "travel distance" represents the distance between the place of origin and the venue, whereas the "amount" covers the contribution to the travel both to </w:t>
      </w:r>
      <w:r>
        <w:rPr>
          <w:rFonts w:ascii="Times New Roman" w:hAnsi="Times New Roman"/>
          <w:sz w:val="24"/>
          <w:szCs w:val="24"/>
          <w:u w:val="single"/>
        </w:rPr>
        <w:t>and</w:t>
      </w:r>
      <w:r>
        <w:rPr>
          <w:rFonts w:ascii="Times New Roman" w:hAnsi="Times New Roman"/>
          <w:sz w:val="24"/>
          <w:szCs w:val="24"/>
        </w:rPr>
        <w:t xml:space="preserve"> from the venue.</w:t>
      </w:r>
    </w:p>
    <w:p>
      <w:pPr>
        <w:spacing w:after="0" w:line="240" w:lineRule="auto"/>
        <w:rPr>
          <w:rFonts w:ascii="Times New Roman" w:hAnsi="Times New Roman"/>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trPr>
          <w:trHeight w:val="873"/>
          <w:jc w:val="center"/>
        </w:trPr>
        <w:tc>
          <w:tcPr>
            <w:tcW w:w="2091"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Administrative staff</w:t>
            </w:r>
          </w:p>
        </w:tc>
      </w:tr>
      <w:tr>
        <w:trPr>
          <w:trHeight w:val="227"/>
          <w:jc w:val="center"/>
        </w:trPr>
        <w:tc>
          <w:tcPr>
            <w:tcW w:w="2091"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Amount per day in EUR</w:t>
            </w:r>
          </w:p>
        </w:tc>
      </w:tr>
      <w:tr>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Pr>
                <w:rFonts w:ascii="Times New Roman" w:eastAsia="SimSun" w:hAnsi="Times New Roman" w:cs="Times New Roman"/>
                <w:b/>
                <w:bCs/>
                <w:kern w:val="3"/>
                <w:sz w:val="18"/>
                <w:szCs w:val="18"/>
                <w:lang w:val="de-DE" w:eastAsia="zh-CN"/>
              </w:rPr>
              <w:t>Denmark</w:t>
            </w:r>
            <w:proofErr w:type="spellEnd"/>
            <w:r>
              <w:rPr>
                <w:rFonts w:ascii="Times New Roman" w:eastAsia="SimSun" w:hAnsi="Times New Roman" w:cs="Times New Roman"/>
                <w:b/>
                <w:bCs/>
                <w:kern w:val="3"/>
                <w:sz w:val="18"/>
                <w:szCs w:val="18"/>
                <w:lang w:val="de-DE" w:eastAsia="zh-CN"/>
              </w:rPr>
              <w:t xml:space="preserve">, </w:t>
            </w:r>
            <w:proofErr w:type="spellStart"/>
            <w:r>
              <w:rPr>
                <w:rFonts w:ascii="Times New Roman" w:eastAsia="SimSun" w:hAnsi="Times New Roman" w:cs="Times New Roman"/>
                <w:b/>
                <w:bCs/>
                <w:kern w:val="3"/>
                <w:sz w:val="18"/>
                <w:szCs w:val="18"/>
                <w:lang w:val="de-DE" w:eastAsia="zh-CN"/>
              </w:rPr>
              <w:t>Ireland</w:t>
            </w:r>
            <w:proofErr w:type="spellEnd"/>
            <w:r>
              <w:rPr>
                <w:rFonts w:ascii="Times New Roman" w:eastAsia="SimSun" w:hAnsi="Times New Roman" w:cs="Times New Roman"/>
                <w:b/>
                <w:bCs/>
                <w:kern w:val="3"/>
                <w:sz w:val="18"/>
                <w:szCs w:val="18"/>
                <w:lang w:val="de-DE" w:eastAsia="zh-CN"/>
              </w:rPr>
              <w:t xml:space="preserve">, Luxembourg, </w:t>
            </w:r>
            <w:proofErr w:type="spellStart"/>
            <w:r>
              <w:rPr>
                <w:rFonts w:ascii="Times New Roman" w:eastAsia="SimSun" w:hAnsi="Times New Roman" w:cs="Times New Roman"/>
                <w:b/>
                <w:bCs/>
                <w:kern w:val="3"/>
                <w:sz w:val="18"/>
                <w:szCs w:val="18"/>
                <w:lang w:val="de-DE" w:eastAsia="zh-CN"/>
              </w:rPr>
              <w:t>Netherlands</w:t>
            </w:r>
            <w:proofErr w:type="spellEnd"/>
            <w:r>
              <w:rPr>
                <w:rFonts w:ascii="Times New Roman" w:eastAsia="SimSun" w:hAnsi="Times New Roman" w:cs="Times New Roman"/>
                <w:b/>
                <w:bCs/>
                <w:kern w:val="3"/>
                <w:sz w:val="18"/>
                <w:szCs w:val="18"/>
                <w:lang w:val="de-DE" w:eastAsia="zh-CN"/>
              </w:rPr>
              <w:t xml:space="preserve">, Austria, </w:t>
            </w:r>
            <w:proofErr w:type="spellStart"/>
            <w:r>
              <w:rPr>
                <w:rFonts w:ascii="Times New Roman" w:eastAsia="SimSun" w:hAnsi="Times New Roman" w:cs="Times New Roman"/>
                <w:b/>
                <w:bCs/>
                <w:kern w:val="3"/>
                <w:sz w:val="18"/>
                <w:szCs w:val="18"/>
                <w:lang w:val="de-DE" w:eastAsia="zh-CN"/>
              </w:rPr>
              <w:t>Sweden</w:t>
            </w:r>
            <w:proofErr w:type="spellEnd"/>
            <w:r>
              <w:rPr>
                <w:rFonts w:ascii="Times New Roman" w:eastAsia="SimSun" w:hAnsi="Times New Roman" w:cs="Times New Roman"/>
                <w:b/>
                <w:bCs/>
                <w:kern w:val="3"/>
                <w:sz w:val="18"/>
                <w:szCs w:val="18"/>
                <w:lang w:val="de-DE" w:eastAsia="zh-CN"/>
              </w:rPr>
              <w:t xml:space="preserve">, Liechtenstein, </w:t>
            </w:r>
            <w:proofErr w:type="spellStart"/>
            <w:r>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157</w:t>
            </w:r>
          </w:p>
        </w:tc>
      </w:tr>
      <w:tr>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131</w:t>
            </w:r>
          </w:p>
        </w:tc>
      </w:tr>
      <w:tr>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78</w:t>
            </w:r>
          </w:p>
        </w:tc>
      </w:tr>
      <w:tr>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es-ES" w:eastAsia="zh-CN"/>
              </w:rPr>
            </w:pPr>
            <w:r>
              <w:rPr>
                <w:rFonts w:ascii="Times New Roman" w:eastAsia="SimSun" w:hAnsi="Times New Roman" w:cs="Times New Roman"/>
                <w:b/>
                <w:bCs/>
                <w:kern w:val="3"/>
                <w:sz w:val="18"/>
                <w:szCs w:val="18"/>
                <w:lang w:val="es-ES" w:eastAsia="zh-CN"/>
              </w:rPr>
              <w:t xml:space="preserve">Bulgaria, Estonia, </w:t>
            </w:r>
            <w:proofErr w:type="spellStart"/>
            <w:r>
              <w:rPr>
                <w:rFonts w:ascii="Times New Roman" w:eastAsia="SimSun" w:hAnsi="Times New Roman" w:cs="Times New Roman"/>
                <w:b/>
                <w:bCs/>
                <w:kern w:val="3"/>
                <w:sz w:val="18"/>
                <w:szCs w:val="18"/>
                <w:lang w:val="es-ES" w:eastAsia="zh-CN"/>
              </w:rPr>
              <w:t>Croatia</w:t>
            </w:r>
            <w:proofErr w:type="spellEnd"/>
            <w:r>
              <w:rPr>
                <w:rFonts w:ascii="Times New Roman" w:eastAsia="SimSun" w:hAnsi="Times New Roman" w:cs="Times New Roman"/>
                <w:b/>
                <w:bCs/>
                <w:kern w:val="3"/>
                <w:sz w:val="18"/>
                <w:szCs w:val="18"/>
                <w:lang w:val="es-ES" w:eastAsia="zh-CN"/>
              </w:rPr>
              <w:t xml:space="preserve">, </w:t>
            </w:r>
            <w:proofErr w:type="spellStart"/>
            <w:r>
              <w:rPr>
                <w:rFonts w:ascii="Times New Roman" w:eastAsia="SimSun" w:hAnsi="Times New Roman" w:cs="Times New Roman"/>
                <w:b/>
                <w:bCs/>
                <w:kern w:val="3"/>
                <w:sz w:val="18"/>
                <w:szCs w:val="18"/>
                <w:lang w:val="es-ES" w:eastAsia="zh-CN"/>
              </w:rPr>
              <w:t>Latvia</w:t>
            </w:r>
            <w:proofErr w:type="spellEnd"/>
            <w:r>
              <w:rPr>
                <w:rFonts w:ascii="Times New Roman" w:eastAsia="SimSun" w:hAnsi="Times New Roman" w:cs="Times New Roman"/>
                <w:b/>
                <w:bCs/>
                <w:kern w:val="3"/>
                <w:sz w:val="18"/>
                <w:szCs w:val="18"/>
                <w:lang w:val="es-ES" w:eastAsia="zh-CN"/>
              </w:rPr>
              <w:t xml:space="preserve">, </w:t>
            </w:r>
            <w:proofErr w:type="spellStart"/>
            <w:r>
              <w:rPr>
                <w:rFonts w:ascii="Times New Roman" w:eastAsia="SimSun" w:hAnsi="Times New Roman" w:cs="Times New Roman"/>
                <w:b/>
                <w:bCs/>
                <w:kern w:val="3"/>
                <w:sz w:val="18"/>
                <w:szCs w:val="18"/>
                <w:lang w:val="es-ES" w:eastAsia="zh-CN"/>
              </w:rPr>
              <w:t>Lithuania</w:t>
            </w:r>
            <w:proofErr w:type="spellEnd"/>
            <w:r>
              <w:rPr>
                <w:rFonts w:ascii="Times New Roman" w:eastAsia="SimSun" w:hAnsi="Times New Roman" w:cs="Times New Roman"/>
                <w:b/>
                <w:bCs/>
                <w:kern w:val="3"/>
                <w:sz w:val="18"/>
                <w:szCs w:val="18"/>
                <w:lang w:val="es-ES" w:eastAsia="zh-CN"/>
              </w:rPr>
              <w:t xml:space="preserve">, </w:t>
            </w:r>
            <w:proofErr w:type="spellStart"/>
            <w:r>
              <w:rPr>
                <w:rFonts w:ascii="Times New Roman" w:eastAsia="SimSun" w:hAnsi="Times New Roman" w:cs="Times New Roman"/>
                <w:b/>
                <w:bCs/>
                <w:kern w:val="3"/>
                <w:sz w:val="18"/>
                <w:szCs w:val="18"/>
                <w:lang w:val="es-ES" w:eastAsia="zh-CN"/>
              </w:rPr>
              <w:t>Hungary</w:t>
            </w:r>
            <w:proofErr w:type="spellEnd"/>
            <w:r>
              <w:rPr>
                <w:rFonts w:ascii="Times New Roman" w:eastAsia="SimSun" w:hAnsi="Times New Roman" w:cs="Times New Roman"/>
                <w:b/>
                <w:bCs/>
                <w:kern w:val="3"/>
                <w:sz w:val="18"/>
                <w:szCs w:val="18"/>
                <w:lang w:val="es-ES" w:eastAsia="zh-CN"/>
              </w:rPr>
              <w:t xml:space="preserve">, </w:t>
            </w:r>
            <w:proofErr w:type="spellStart"/>
            <w:r>
              <w:rPr>
                <w:rFonts w:ascii="Times New Roman" w:eastAsia="SimSun" w:hAnsi="Times New Roman" w:cs="Times New Roman"/>
                <w:b/>
                <w:bCs/>
                <w:kern w:val="3"/>
                <w:sz w:val="18"/>
                <w:szCs w:val="18"/>
                <w:lang w:val="es-ES" w:eastAsia="zh-CN"/>
              </w:rPr>
              <w:t>Poland</w:t>
            </w:r>
            <w:proofErr w:type="spellEnd"/>
            <w:r>
              <w:rPr>
                <w:rFonts w:ascii="Times New Roman" w:eastAsia="SimSun" w:hAnsi="Times New Roman" w:cs="Times New Roman"/>
                <w:b/>
                <w:bCs/>
                <w:kern w:val="3"/>
                <w:sz w:val="18"/>
                <w:szCs w:val="18"/>
                <w:lang w:val="es-ES" w:eastAsia="zh-CN"/>
              </w:rPr>
              <w:t xml:space="preserve">, Romania, Serbia, </w:t>
            </w:r>
            <w:proofErr w:type="spellStart"/>
            <w:r>
              <w:rPr>
                <w:rFonts w:ascii="Times New Roman" w:eastAsia="SimSun" w:hAnsi="Times New Roman" w:cs="Times New Roman"/>
                <w:b/>
                <w:bCs/>
                <w:kern w:val="3"/>
                <w:sz w:val="18"/>
                <w:szCs w:val="18"/>
                <w:lang w:val="es-ES" w:eastAsia="zh-CN"/>
              </w:rPr>
              <w:t>Slovakia</w:t>
            </w:r>
            <w:proofErr w:type="spellEnd"/>
            <w:r>
              <w:rPr>
                <w:rFonts w:ascii="Times New Roman" w:eastAsia="SimSun" w:hAnsi="Times New Roman" w:cs="Times New Roman"/>
                <w:b/>
                <w:bCs/>
                <w:kern w:val="3"/>
                <w:sz w:val="18"/>
                <w:szCs w:val="18"/>
                <w:lang w:val="es-ES" w:eastAsia="zh-CN"/>
              </w:rPr>
              <w:t xml:space="preserve">, North Macedonia, </w:t>
            </w:r>
            <w:proofErr w:type="spellStart"/>
            <w:r>
              <w:rPr>
                <w:rFonts w:ascii="Times New Roman" w:eastAsia="SimSun" w:hAnsi="Times New Roman" w:cs="Times New Roman"/>
                <w:b/>
                <w:bCs/>
                <w:kern w:val="3"/>
                <w:sz w:val="18"/>
                <w:szCs w:val="18"/>
                <w:lang w:val="es-ES" w:eastAsia="zh-CN"/>
              </w:rPr>
              <w:t>Turkey</w:t>
            </w:r>
            <w:proofErr w:type="spellEnd"/>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39</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trPr>
          <w:trHeight w:val="873"/>
          <w:jc w:val="center"/>
        </w:trPr>
        <w:tc>
          <w:tcPr>
            <w:tcW w:w="2090"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Administrative staff</w:t>
            </w:r>
          </w:p>
        </w:tc>
      </w:tr>
      <w:tr>
        <w:trPr>
          <w:trHeight w:val="227"/>
          <w:jc w:val="center"/>
        </w:trPr>
        <w:tc>
          <w:tcPr>
            <w:tcW w:w="2090"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Amount per day in EUR</w:t>
            </w:r>
          </w:p>
        </w:tc>
      </w:tr>
      <w:tr>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157</w:t>
            </w:r>
          </w:p>
        </w:tc>
      </w:tr>
      <w:tr>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131</w:t>
            </w:r>
          </w:p>
        </w:tc>
      </w:tr>
      <w:tr>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Bahamas, Bahrain, Equatorial Guinea, Hong Kong, Israel, Korea (Republic of), Oman, Saudi Arabia, Taiwan</w:t>
            </w:r>
            <w:r>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78</w:t>
            </w:r>
          </w:p>
        </w:tc>
      </w:tr>
      <w:tr>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39</w:t>
            </w:r>
          </w:p>
        </w:tc>
      </w:tr>
    </w:tbl>
    <w:p>
      <w:pPr>
        <w:spacing w:after="0" w:line="240" w:lineRule="auto"/>
        <w:rPr>
          <w:rFonts w:ascii="Times New Roman" w:eastAsia="SimSun" w:hAnsi="Times New Roman"/>
          <w:b/>
          <w:snapToGrid w:val="0"/>
          <w:kern w:val="3"/>
          <w:sz w:val="24"/>
          <w:szCs w:val="24"/>
          <w:lang w:eastAsia="zh-CN"/>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100 EUR</w:t>
            </w:r>
            <w:r>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200 EUR</w:t>
            </w:r>
            <w:r>
              <w:rPr>
                <w:rFonts w:ascii="Times New Roman" w:eastAsia="SimSun" w:hAnsi="Times New Roman"/>
                <w:snapToGrid w:val="0"/>
                <w:kern w:val="3"/>
                <w:sz w:val="24"/>
                <w:szCs w:val="24"/>
                <w:lang w:eastAsia="zh-CN"/>
              </w:rPr>
              <w:t xml:space="preserve"> per international participant (i.e. participants from other countries)</w:t>
            </w:r>
          </w:p>
        </w:tc>
      </w:tr>
      <w:tr>
        <w:trPr>
          <w:trHeight w:val="680"/>
        </w:trPr>
        <w:tc>
          <w:tcPr>
            <w:tcW w:w="5000" w:type="pct"/>
            <w:tcBorders>
              <w:top w:val="single" w:sz="4" w:space="0" w:color="auto"/>
              <w:left w:val="single" w:sz="4" w:space="0" w:color="auto"/>
              <w:bottom w:val="single" w:sz="4" w:space="0" w:color="auto"/>
              <w:right w:val="single" w:sz="4" w:space="0" w:color="auto"/>
            </w:tcBorders>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Maximum</w:t>
            </w:r>
            <w:r>
              <w:rPr>
                <w:rFonts w:ascii="Times New Roman" w:eastAsia="SimSun" w:hAnsi="Times New Roman"/>
                <w:b/>
                <w:snapToGrid w:val="0"/>
                <w:kern w:val="3"/>
                <w:sz w:val="24"/>
                <w:szCs w:val="24"/>
                <w:lang w:eastAsia="zh-CN"/>
              </w:rPr>
              <w:t xml:space="preserve"> 30 000 EUR </w:t>
            </w:r>
            <w:r>
              <w:rPr>
                <w:rFonts w:ascii="Times New Roman" w:eastAsia="SimSun" w:hAnsi="Times New Roman"/>
                <w:snapToGrid w:val="0"/>
                <w:kern w:val="3"/>
                <w:sz w:val="24"/>
                <w:szCs w:val="24"/>
                <w:lang w:eastAsia="zh-CN"/>
              </w:rPr>
              <w:t>for the project as a whole</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pStyle w:val="Paragraphedeliste"/>
        <w:numPr>
          <w:ilvl w:val="0"/>
          <w:numId w:val="6"/>
        </w:numPr>
        <w:spacing w:after="0" w:line="240" w:lineRule="auto"/>
        <w:contextualSpacing w:val="0"/>
        <w:rPr>
          <w:rFonts w:ascii="Times New Roman" w:hAnsi="Times New Roman"/>
          <w:b/>
          <w:snapToGrid w:val="0"/>
          <w:kern w:val="3"/>
          <w:sz w:val="24"/>
          <w:szCs w:val="24"/>
          <w:lang w:eastAsia="zh-CN"/>
        </w:rPr>
      </w:pPr>
      <w:r>
        <w:rPr>
          <w:rFonts w:ascii="Times New Roman" w:hAnsi="Times New Roman"/>
          <w:b/>
          <w:snapToGrid w:val="0"/>
          <w:kern w:val="3"/>
          <w:sz w:val="24"/>
          <w:szCs w:val="24"/>
          <w:lang w:eastAsia="zh-CN"/>
        </w:rPr>
        <w:lastRenderedPageBreak/>
        <w:t>Transnational learning, teaching and training activities</w:t>
      </w: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5. a. Travel </w:t>
      </w:r>
    </w:p>
    <w:p>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trPr>
          <w:trHeight w:val="397"/>
        </w:trPr>
        <w:tc>
          <w:tcPr>
            <w:tcW w:w="2500" w:type="pct"/>
            <w:tcBorders>
              <w:bottom w:val="single" w:sz="4" w:space="0" w:color="auto"/>
            </w:tcBorders>
            <w:shd w:val="pct10" w:color="auto" w:fill="auto"/>
            <w:vAlign w:val="center"/>
          </w:tcPr>
          <w:p>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Amount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 and 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100 and 499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180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500 and 1999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275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2000 and 2999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360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3000 and 3999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530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4000 and 7999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820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8000 KM or more</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1500 EUR per participant</w:t>
            </w:r>
          </w:p>
        </w:tc>
      </w:tr>
    </w:tbl>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b/>
          <w:sz w:val="24"/>
          <w:szCs w:val="24"/>
        </w:rPr>
        <w:t xml:space="preserve">Nota bene: </w:t>
      </w:r>
      <w:r>
        <w:rPr>
          <w:rFonts w:ascii="Times New Roman" w:hAnsi="Times New Roman"/>
          <w:sz w:val="24"/>
          <w:szCs w:val="24"/>
        </w:rPr>
        <w:t xml:space="preserve">the "travel distance" represents the distance between the place of origin and the venue, whereas the "amount" covers the contribution to the travel both to </w:t>
      </w:r>
      <w:r>
        <w:rPr>
          <w:rFonts w:ascii="Times New Roman" w:hAnsi="Times New Roman"/>
          <w:sz w:val="24"/>
          <w:szCs w:val="24"/>
          <w:u w:val="single"/>
        </w:rPr>
        <w:t>and</w:t>
      </w:r>
      <w:r>
        <w:rPr>
          <w:rFonts w:ascii="Times New Roman" w:hAnsi="Times New Roman"/>
          <w:sz w:val="24"/>
          <w:szCs w:val="24"/>
        </w:rPr>
        <w:t xml:space="preserve"> from the venue.</w:t>
      </w: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 b. Individual support</w:t>
      </w:r>
    </w:p>
    <w:p>
      <w:pPr>
        <w:spacing w:after="0" w:line="240" w:lineRule="auto"/>
        <w:rPr>
          <w:rFonts w:ascii="Times New Roman" w:eastAsia="SimSun" w:hAnsi="Times New Roman"/>
          <w:b/>
          <w:snapToGrid w:val="0"/>
          <w:kern w:val="3"/>
          <w:sz w:val="16"/>
          <w:szCs w:val="16"/>
          <w:lang w:eastAsia="zh-CN"/>
        </w:rPr>
      </w:pPr>
    </w:p>
    <w:p>
      <w:pPr>
        <w:spacing w:after="0" w:line="240" w:lineRule="auto"/>
        <w:rPr>
          <w:rFonts w:ascii="Times New Roman" w:eastAsia="SimSun" w:hAnsi="Times New Roman"/>
          <w:b/>
          <w:i/>
          <w:snapToGrid w:val="0"/>
          <w:kern w:val="3"/>
          <w:sz w:val="24"/>
          <w:szCs w:val="24"/>
          <w:lang w:eastAsia="zh-CN"/>
        </w:rPr>
      </w:pPr>
      <w:r>
        <w:rPr>
          <w:rFonts w:ascii="Times New Roman" w:eastAsia="SimSun" w:hAnsi="Times New Roman"/>
          <w:b/>
          <w:i/>
          <w:snapToGrid w:val="0"/>
          <w:kern w:val="3"/>
          <w:sz w:val="24"/>
          <w:szCs w:val="24"/>
          <w:lang w:eastAsia="zh-CN"/>
        </w:rPr>
        <w:t>Short-term activities</w:t>
      </w:r>
    </w:p>
    <w:p>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trPr>
          <w:trHeight w:val="626"/>
        </w:trPr>
        <w:tc>
          <w:tcPr>
            <w:tcW w:w="1350" w:type="pct"/>
            <w:tcBorders>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Short-term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w:t>
            </w:r>
            <w:r>
              <w:rPr>
                <w:rFonts w:ascii="Times New Roman" w:eastAsia="SimSun" w:hAnsi="Times New Roman"/>
                <w:kern w:val="3"/>
                <w:sz w:val="24"/>
                <w:szCs w:val="24"/>
                <w:lang w:eastAsia="zh-CN"/>
              </w:rPr>
              <w:t xml:space="preserve"> to </w:t>
            </w:r>
            <w:r>
              <w:rPr>
                <w:rFonts w:ascii="Times New Roman" w:eastAsia="SimSun" w:hAnsi="Times New Roman"/>
                <w:snapToGrid w:val="0"/>
                <w:kern w:val="3"/>
                <w:sz w:val="24"/>
                <w:szCs w:val="24"/>
                <w:lang w:eastAsia="zh-CN"/>
              </w:rPr>
              <w:t>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lang w:eastAsia="zh-CN"/>
              </w:rPr>
              <w:t>106 EUR</w:t>
            </w:r>
            <w:r>
              <w:rPr>
                <w:rFonts w:ascii="Times New Roman" w:eastAsia="SimSun" w:hAnsi="Times New Roman"/>
                <w:b/>
                <w:kern w:val="3"/>
                <w:sz w:val="24"/>
                <w:szCs w:val="24"/>
                <w:lang w:eastAsia="zh-CN"/>
              </w:rPr>
              <w:t xml:space="preserve"> </w:t>
            </w:r>
            <w:r>
              <w:rPr>
                <w:rFonts w:ascii="Times New Roman" w:eastAsia="SimSun" w:hAnsi="Times New Roman"/>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lang w:eastAsia="zh-CN"/>
              </w:rPr>
              <w:t xml:space="preserve">74 EUR </w:t>
            </w:r>
            <w:r>
              <w:rPr>
                <w:rFonts w:ascii="Times New Roman" w:eastAsia="SimSun" w:hAnsi="Times New Roman"/>
                <w:snapToGrid w:val="0"/>
                <w:kern w:val="3"/>
                <w:sz w:val="24"/>
                <w:szCs w:val="24"/>
                <w:lang w:eastAsia="zh-CN"/>
              </w:rPr>
              <w:t>per day per participant</w:t>
            </w:r>
          </w:p>
        </w:tc>
      </w:tr>
      <w:tr>
        <w:trPr>
          <w:trHeight w:val="666"/>
        </w:trPr>
        <w:tc>
          <w:tcPr>
            <w:tcW w:w="1350" w:type="pct"/>
            <w:tcBorders>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Short-term exchanges of groups of pupils</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w:t>
            </w:r>
            <w:r>
              <w:rPr>
                <w:rFonts w:ascii="Times New Roman" w:eastAsia="SimSun" w:hAnsi="Times New Roman"/>
                <w:kern w:val="3"/>
                <w:sz w:val="24"/>
                <w:szCs w:val="24"/>
                <w:lang w:eastAsia="zh-CN"/>
              </w:rPr>
              <w:t xml:space="preserve"> to </w:t>
            </w:r>
            <w:r>
              <w:rPr>
                <w:rFonts w:ascii="Times New Roman" w:eastAsia="SimSun" w:hAnsi="Times New Roman"/>
                <w:snapToGrid w:val="0"/>
                <w:kern w:val="3"/>
                <w:sz w:val="24"/>
                <w:szCs w:val="24"/>
                <w:lang w:eastAsia="zh-CN"/>
              </w:rPr>
              <w:t>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lang w:eastAsia="zh-CN"/>
              </w:rPr>
              <w:t>58 EUR</w:t>
            </w:r>
            <w:r>
              <w:rPr>
                <w:rFonts w:ascii="Times New Roman" w:eastAsia="SimSun" w:hAnsi="Times New Roman"/>
                <w:b/>
                <w:kern w:val="3"/>
                <w:sz w:val="24"/>
                <w:szCs w:val="24"/>
                <w:lang w:eastAsia="zh-CN"/>
              </w:rPr>
              <w:t xml:space="preserve"> </w:t>
            </w:r>
            <w:r>
              <w:rPr>
                <w:rFonts w:ascii="Times New Roman" w:eastAsia="SimSun" w:hAnsi="Times New Roman"/>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lang w:eastAsia="zh-CN"/>
              </w:rPr>
              <w:t xml:space="preserve">42 EUR </w:t>
            </w:r>
            <w:r>
              <w:rPr>
                <w:rFonts w:ascii="Times New Roman" w:eastAsia="SimSun" w:hAnsi="Times New Roman"/>
                <w:snapToGrid w:val="0"/>
                <w:kern w:val="3"/>
                <w:sz w:val="24"/>
                <w:szCs w:val="24"/>
                <w:lang w:eastAsia="zh-CN"/>
              </w:rPr>
              <w:t>per day per participant</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i/>
          <w:snapToGrid w:val="0"/>
          <w:kern w:val="3"/>
          <w:sz w:val="24"/>
          <w:szCs w:val="24"/>
          <w:lang w:eastAsia="zh-CN"/>
        </w:rPr>
      </w:pPr>
      <w:r>
        <w:rPr>
          <w:rFonts w:ascii="Times New Roman" w:eastAsia="SimSun" w:hAnsi="Times New Roman"/>
          <w:b/>
          <w:i/>
          <w:snapToGrid w:val="0"/>
          <w:kern w:val="3"/>
          <w:sz w:val="24"/>
          <w:szCs w:val="24"/>
          <w:lang w:eastAsia="zh-CN"/>
        </w:rPr>
        <w:t xml:space="preserve">Long-term activities </w:t>
      </w:r>
    </w:p>
    <w:p>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trPr>
          <w:trHeight w:val="1665"/>
        </w:trPr>
        <w:tc>
          <w:tcPr>
            <w:tcW w:w="1197"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Long-term teaching or training assignments </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Long term mobility</w:t>
            </w:r>
            <w:r>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 to 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bdr w:val="single" w:sz="4" w:space="0" w:color="auto"/>
                <w:lang w:eastAsia="zh-CN"/>
              </w:rPr>
              <w:t>B1.5</w:t>
            </w:r>
            <w:r>
              <w:rPr>
                <w:rFonts w:ascii="Times New Roman" w:eastAsia="SimSun" w:hAnsi="Times New Roman"/>
                <w:kern w:val="3"/>
                <w:sz w:val="24"/>
                <w:szCs w:val="24"/>
                <w:lang w:eastAsia="zh-CN"/>
              </w:rPr>
              <w:t xml:space="preserve"> </w:t>
            </w:r>
            <w:r>
              <w:rPr>
                <w:rFonts w:ascii="Times New Roman" w:eastAsia="SimSun" w:hAnsi="Times New Roman"/>
                <w:snapToGrid w:val="0"/>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bdr w:val="single" w:sz="4" w:space="0" w:color="auto"/>
                <w:lang w:eastAsia="zh-CN"/>
              </w:rPr>
              <w:t>B1.6</w:t>
            </w:r>
            <w:r>
              <w:rPr>
                <w:rFonts w:ascii="Times New Roman" w:eastAsia="SimSun" w:hAnsi="Times New Roman"/>
                <w:snapToGrid w:val="0"/>
                <w:kern w:val="3"/>
                <w:sz w:val="24"/>
                <w:szCs w:val="24"/>
                <w:lang w:eastAsia="zh-CN"/>
              </w:rPr>
              <w:t xml:space="preserve"> 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the 61</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and up to 12 months: </w:t>
            </w:r>
            <w:r>
              <w:rPr>
                <w:rFonts w:ascii="Times New Roman" w:eastAsia="SimSun" w:hAnsi="Times New Roman"/>
                <w:b/>
                <w:snapToGrid w:val="0"/>
                <w:kern w:val="3"/>
                <w:sz w:val="24"/>
                <w:szCs w:val="24"/>
                <w:bdr w:val="single" w:sz="4" w:space="0" w:color="auto"/>
                <w:lang w:eastAsia="zh-CN"/>
              </w:rPr>
              <w:t>B1.7</w:t>
            </w:r>
            <w:r>
              <w:rPr>
                <w:rFonts w:ascii="Times New Roman" w:eastAsia="SimSun" w:hAnsi="Times New Roman"/>
                <w:kern w:val="3"/>
                <w:sz w:val="24"/>
                <w:szCs w:val="24"/>
                <w:lang w:eastAsia="zh-CN"/>
              </w:rPr>
              <w:t xml:space="preserve"> </w:t>
            </w:r>
            <w:r>
              <w:rPr>
                <w:rFonts w:ascii="Times New Roman" w:eastAsia="SimSun" w:hAnsi="Times New Roman"/>
                <w:snapToGrid w:val="0"/>
                <w:kern w:val="3"/>
                <w:sz w:val="24"/>
                <w:szCs w:val="24"/>
                <w:lang w:eastAsia="zh-CN"/>
              </w:rPr>
              <w:t>per day per participant</w:t>
            </w:r>
          </w:p>
        </w:tc>
      </w:tr>
      <w:tr>
        <w:trPr>
          <w:trHeight w:val="1187"/>
        </w:trPr>
        <w:tc>
          <w:tcPr>
            <w:tcW w:w="1197" w:type="pct"/>
            <w:tcBorders>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Pr>
                <w:rFonts w:ascii="Times New Roman" w:eastAsia="SimSun" w:hAnsi="Times New Roman"/>
                <w:snapToGrid w:val="0"/>
                <w:kern w:val="3"/>
                <w:sz w:val="24"/>
                <w:szCs w:val="24"/>
                <w:lang w:eastAsia="zh-CN"/>
              </w:rPr>
              <w:lastRenderedPageBreak/>
              <w:t>Long-term mobility</w:t>
            </w:r>
            <w:r>
              <w:rPr>
                <w:rFonts w:ascii="Times New Roman" w:eastAsia="SimSun" w:hAnsi="Times New Roman"/>
                <w:kern w:val="3"/>
                <w:sz w:val="24"/>
                <w:szCs w:val="24"/>
                <w:lang w:eastAsia="zh-CN"/>
              </w:rPr>
              <w:t xml:space="preserve"> of </w:t>
            </w:r>
            <w:r>
              <w:rPr>
                <w:rFonts w:ascii="Times New Roman" w:eastAsia="SimSun" w:hAnsi="Times New Roman"/>
                <w:snapToGrid w:val="0"/>
                <w:kern w:val="3"/>
                <w:sz w:val="24"/>
                <w:szCs w:val="24"/>
                <w:lang w:eastAsia="zh-CN"/>
              </w:rPr>
              <w:t>pupils</w:t>
            </w:r>
            <w:r>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Pr>
                <w:rFonts w:ascii="Times New Roman" w:eastAsia="SimSun" w:hAnsi="Times New Roman"/>
                <w:b/>
                <w:snapToGrid w:val="0"/>
                <w:kern w:val="3"/>
                <w:sz w:val="24"/>
                <w:szCs w:val="24"/>
                <w:bdr w:val="single" w:sz="4" w:space="0" w:color="auto"/>
                <w:lang w:val="it-IT" w:eastAsia="zh-CN"/>
              </w:rPr>
              <w:t>B1.8</w:t>
            </w:r>
            <w:r>
              <w:rPr>
                <w:rFonts w:ascii="Times New Roman" w:eastAsia="SimSun" w:hAnsi="Times New Roman"/>
                <w:kern w:val="3"/>
                <w:sz w:val="24"/>
                <w:szCs w:val="24"/>
                <w:lang w:val="it-IT" w:eastAsia="zh-CN"/>
              </w:rPr>
              <w:t xml:space="preserve"> per month per participant</w:t>
            </w:r>
            <w:r>
              <w:rPr>
                <w:rFonts w:ascii="Times New Roman" w:eastAsia="SimSun" w:hAnsi="Times New Roman"/>
                <w:snapToGrid w:val="0"/>
                <w:kern w:val="3"/>
                <w:sz w:val="24"/>
                <w:szCs w:val="24"/>
                <w:lang w:val="it-IT" w:eastAsia="zh-CN"/>
              </w:rPr>
              <w:t xml:space="preserve"> </w:t>
            </w:r>
          </w:p>
        </w:tc>
      </w:tr>
    </w:tbl>
    <w:p>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pPr>
              <w:autoSpaceDE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 xml:space="preserve">Long-term teaching or training assignments / mobility of youth workers </w:t>
            </w:r>
            <w:r>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Long-term activities of pupils</w:t>
            </w:r>
            <w:r>
              <w:rPr>
                <w:rFonts w:ascii="Times New Roman" w:hAnsi="Times New Roman" w:cs="Times New Roman"/>
                <w:b/>
                <w:sz w:val="18"/>
              </w:rPr>
              <w:br/>
              <w:t>(in EUR per month)</w:t>
            </w:r>
          </w:p>
        </w:tc>
      </w:tr>
      <w:tr>
        <w:trPr>
          <w:trHeight w:val="340"/>
        </w:trPr>
        <w:tc>
          <w:tcPr>
            <w:tcW w:w="2730" w:type="pct"/>
            <w:vMerge/>
            <w:tcBorders>
              <w:left w:val="single" w:sz="4" w:space="0" w:color="auto"/>
              <w:bottom w:val="single" w:sz="6" w:space="0" w:color="auto"/>
              <w:right w:val="nil"/>
            </w:tcBorders>
            <w:vAlign w:val="center"/>
          </w:tcPr>
          <w:p>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B1.8</w:t>
            </w:r>
          </w:p>
        </w:tc>
      </w:tr>
      <w:tr>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1:</w:t>
            </w:r>
          </w:p>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168</w:t>
            </w:r>
          </w:p>
        </w:tc>
      </w:tr>
      <w:tr>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2:</w:t>
            </w:r>
          </w:p>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147</w:t>
            </w:r>
          </w:p>
        </w:tc>
      </w:tr>
      <w:tr>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3:</w:t>
            </w:r>
          </w:p>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Slovenia, Estonia, Latvia, Croatia, Slovakia, Czech Republic, Lithuania, Turkey, Hungary, Poland, Romania, Bulgaria, North Macedonia, Serbia</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105</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 c. Linguistic support</w:t>
      </w:r>
    </w:p>
    <w:p>
      <w:pPr>
        <w:spacing w:after="0" w:line="240" w:lineRule="auto"/>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Only for long-term activities: </w:t>
      </w:r>
      <w:r>
        <w:rPr>
          <w:rFonts w:ascii="Times New Roman" w:eastAsia="SimSun" w:hAnsi="Times New Roman"/>
          <w:b/>
          <w:snapToGrid w:val="0"/>
          <w:kern w:val="3"/>
          <w:sz w:val="24"/>
          <w:szCs w:val="24"/>
          <w:lang w:eastAsia="zh-CN"/>
        </w:rPr>
        <w:t>150 EUR</w:t>
      </w:r>
      <w:r>
        <w:rPr>
          <w:rFonts w:ascii="Times New Roman" w:eastAsia="SimSun" w:hAnsi="Times New Roman"/>
          <w:snapToGrid w:val="0"/>
          <w:kern w:val="3"/>
          <w:sz w:val="24"/>
          <w:szCs w:val="24"/>
          <w:lang w:eastAsia="zh-CN"/>
        </w:rPr>
        <w:t xml:space="preserve"> per participant </w:t>
      </w:r>
    </w:p>
    <w:p>
      <w:pPr>
        <w:spacing w:after="0" w:line="240" w:lineRule="auto"/>
        <w:rPr>
          <w:rFonts w:ascii="Times New Roman" w:hAnsi="Times New Roman" w:cs="Times New Roman"/>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00BB3-EC5C-4593-960C-311877C7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ALL</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4F2F2-EAE4-472E-BD28-814E7BD3C0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DE0A85-856A-4834-9A4E-500EC9A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86A8C-8FBF-4731-954D-52FCE5D6E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4962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DEMEUTER Anne</cp:lastModifiedBy>
  <cp:revision>2</cp:revision>
  <cp:lastPrinted>2016-04-13T08:12:00Z</cp:lastPrinted>
  <dcterms:created xsi:type="dcterms:W3CDTF">2021-06-04T12:23:00Z</dcterms:created>
  <dcterms:modified xsi:type="dcterms:W3CDTF">2021-06-04T12:23:00Z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