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YOUTH - Learning Mobility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1.Travel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>
        <w:trPr>
          <w:trHeight w:val="236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>
        <w:trPr>
          <w:trHeight w:val="236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>
        <w:trPr>
          <w:trHeight w:val="268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>
        <w:trPr>
          <w:trHeight w:val="272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>
        <w:trPr>
          <w:trHeight w:val="262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>
        <w:trPr>
          <w:trHeight w:val="280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>
        <w:trPr>
          <w:trHeight w:val="270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1134" w:hanging="1134"/>
      </w:pP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Organisational support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Projects for which the beneficiary is a public body at regional or national level, an association of regions, a European Grouping of territorial Cooperation or a profit-making body active in Corporate Social Responsibility, the unit contributions specified below are reduced by 50%.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119" w:type="pct"/>
        <w:jc w:val="center"/>
        <w:tblLook w:val="0000" w:firstRow="0" w:lastRow="0" w:firstColumn="0" w:lastColumn="0" w:noHBand="0" w:noVBand="0"/>
      </w:tblPr>
      <w:tblGrid>
        <w:gridCol w:w="2304"/>
        <w:gridCol w:w="12"/>
        <w:gridCol w:w="2842"/>
        <w:gridCol w:w="2493"/>
      </w:tblGrid>
      <w:tr>
        <w:trPr>
          <w:cantSplit/>
          <w:trHeight w:val="410"/>
          <w:jc w:val="center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</w:rPr>
            </w:pPr>
          </w:p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</w:rPr>
            </w:pPr>
          </w:p>
        </w:tc>
        <w:tc>
          <w:tcPr>
            <w:tcW w:w="18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Youth Exchanges (euro per day)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Mobility of youth workers</w:t>
            </w:r>
          </w:p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(euro per day)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Belgium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Bulgaria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53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Czech Republic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Denmark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72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Germany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41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Estonia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56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Ireland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Greece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Spain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61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France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Croatia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62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Italy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Cyprus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Latvia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59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Lithuania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Luxembourg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lastRenderedPageBreak/>
              <w:t>Hungary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55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Malta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Netherlands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69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Austria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61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Poland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59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Portugal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37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Romania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Slovenia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60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Slovakia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60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Finland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Sweden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70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United Kingdom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76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North Macedonia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Iceland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Liechtenstein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Norway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50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Turkey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Serbia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48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Partner Country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48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Nota bene (only for Youth workers mobility): </w:t>
      </w:r>
      <w:r>
        <w:rPr>
          <w:rFonts w:ascii="Times New Roman" w:hAnsi="Times New Roman"/>
          <w:sz w:val="24"/>
          <w:szCs w:val="24"/>
        </w:rPr>
        <w:t>The grant for organisational support will be calculated as an amount per day per participant up to maximum 1100 euro per participant regardless of the actual mobility duration.</w:t>
      </w: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1AA15-F0D9-4735-AE4B-AEFBF69E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8113-DEDB-4728-AED2-554BB338C303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175A9-A2FC-4FED-9F5D-B77AB2B55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21CAB-1A26-4D16-B1FA-03246767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DEMEUTER Anne</cp:lastModifiedBy>
  <cp:revision>2</cp:revision>
  <cp:lastPrinted>2016-04-13T08:12:00Z</cp:lastPrinted>
  <dcterms:created xsi:type="dcterms:W3CDTF">2021-06-04T12:22:00Z</dcterms:created>
  <dcterms:modified xsi:type="dcterms:W3CDTF">2021-06-04T12:22:00Z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