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715D0A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Brief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ter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verbintenis</w:t>
      </w:r>
      <w:proofErr w:type="spellEnd"/>
    </w:p>
    <w:p w:rsidR="00326BFB" w:rsidRPr="0010121D" w:rsidRDefault="00715D0A" w:rsidP="00326BFB">
      <w:pPr>
        <w:spacing w:line="360" w:lineRule="auto"/>
        <w:jc w:val="center"/>
        <w:rPr>
          <w:rFonts w:ascii="Century Gothic" w:hAnsi="Century Gothic" w:cs="Calibri"/>
          <w:vertAlign w:val="subscript"/>
        </w:rPr>
      </w:pPr>
      <w:r>
        <w:rPr>
          <w:rFonts w:ascii="Century Gothic" w:hAnsi="Century Gothic" w:cs="Calibri"/>
        </w:rPr>
        <w:t xml:space="preserve">In </w:t>
      </w:r>
      <w:proofErr w:type="spellStart"/>
      <w:r>
        <w:rPr>
          <w:rFonts w:ascii="Century Gothic" w:hAnsi="Century Gothic" w:cs="Calibri"/>
        </w:rPr>
        <w:t>te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vullen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door</w:t>
      </w:r>
      <w:proofErr w:type="spellEnd"/>
      <w:r>
        <w:rPr>
          <w:rFonts w:ascii="Century Gothic" w:hAnsi="Century Gothic" w:cs="Calibri"/>
        </w:rPr>
        <w:t xml:space="preserve"> de </w:t>
      </w:r>
      <w:proofErr w:type="spellStart"/>
      <w:r>
        <w:rPr>
          <w:rFonts w:ascii="Century Gothic" w:hAnsi="Century Gothic" w:cs="Calibri"/>
        </w:rPr>
        <w:t>opvangstructuur</w:t>
      </w:r>
      <w:proofErr w:type="spellEnd"/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715D0A" w:rsidP="007230CA">
      <w:pPr>
        <w:pStyle w:val="Titre3"/>
        <w:spacing w:before="120" w:after="120"/>
        <w:rPr>
          <w:b w:val="0"/>
          <w:sz w:val="16"/>
          <w:szCs w:val="16"/>
        </w:rPr>
      </w:pPr>
      <w:proofErr w:type="spellStart"/>
      <w:r>
        <w:rPr>
          <w:b w:val="0"/>
        </w:rPr>
        <w:t>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ondertekende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vertegenwoordiger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van de </w:t>
      </w:r>
      <w:proofErr w:type="spellStart"/>
      <w:r>
        <w:rPr>
          <w:rFonts w:ascii="Century Gothic" w:hAnsi="Century Gothic" w:cs="Calibri"/>
          <w:sz w:val="22"/>
          <w:szCs w:val="22"/>
        </w:rPr>
        <w:t>vereniging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te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Calibri"/>
          <w:sz w:val="22"/>
          <w:szCs w:val="22"/>
        </w:rPr>
        <w:t>adres</w:t>
      </w:r>
      <w:proofErr w:type="spellEnd"/>
      <w:r>
        <w:rPr>
          <w:rFonts w:ascii="Century Gothic" w:hAnsi="Century Gothic" w:cs="Calibri"/>
          <w:sz w:val="22"/>
          <w:szCs w:val="22"/>
        </w:rPr>
        <w:t>)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bevestig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Mev</w:t>
      </w:r>
      <w:proofErr w:type="spellEnd"/>
      <w:proofErr w:type="gramStart"/>
      <w:r>
        <w:rPr>
          <w:rFonts w:ascii="Century Gothic" w:hAnsi="Century Gothic" w:cs="Calibri"/>
          <w:sz w:val="22"/>
          <w:szCs w:val="22"/>
        </w:rPr>
        <w:t>./</w:t>
      </w:r>
      <w:proofErr w:type="spellStart"/>
      <w:proofErr w:type="gramEnd"/>
      <w:r>
        <w:rPr>
          <w:rFonts w:ascii="Century Gothic" w:hAnsi="Century Gothic" w:cs="Calibri"/>
          <w:sz w:val="22"/>
          <w:szCs w:val="22"/>
        </w:rPr>
        <w:t>Mhr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476FF9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een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Century Gothic" w:hAnsi="Century Gothic" w:cs="Calibri"/>
          <w:sz w:val="22"/>
          <w:szCs w:val="22"/>
        </w:rPr>
        <w:t>linguistische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onderdompeling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in onze </w:t>
      </w:r>
      <w:proofErr w:type="spellStart"/>
      <w:r>
        <w:rPr>
          <w:rFonts w:ascii="Century Gothic" w:hAnsi="Century Gothic" w:cs="Calibri"/>
          <w:sz w:val="22"/>
          <w:szCs w:val="22"/>
        </w:rPr>
        <w:t>struktuur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D82978" w:rsidRPr="007230CA" w:rsidRDefault="00715D0A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van</w:t>
      </w:r>
      <w:proofErr w:type="gramEnd"/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tot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715D0A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volgens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het </w:t>
      </w:r>
      <w:proofErr w:type="spellStart"/>
      <w:r>
        <w:rPr>
          <w:rFonts w:ascii="Century Gothic" w:hAnsi="Century Gothic" w:cs="Calibri"/>
          <w:sz w:val="22"/>
          <w:szCs w:val="22"/>
        </w:rPr>
        <w:t>volgende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schema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zal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doormaken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E6702E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Maandag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Dinsdag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:rsidR="00D82978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Woensdag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Donderdag</w:t>
      </w:r>
      <w:proofErr w:type="spellEnd"/>
      <w:r w:rsidR="00476FF9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Vrijdag</w:t>
      </w:r>
      <w:proofErr w:type="spellEnd"/>
      <w:r w:rsidR="00D82978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715D0A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en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sdt>
        <w:sdtPr>
          <w:rPr>
            <w:rFonts w:ascii="Century Gothic" w:hAnsi="Century Gothic" w:cs="Calibri"/>
            <w:sz w:val="22"/>
            <w:szCs w:val="22"/>
          </w:rPr>
          <w:id w:val="11697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daarvoor</w:t>
      </w:r>
      <w:proofErr w:type="spellEnd"/>
      <w:r w:rsidR="00476FF9" w:rsidRPr="00715D0A">
        <w:rPr>
          <w:rFonts w:ascii="Century Gothic" w:hAnsi="Century Gothic" w:cs="Calibri"/>
          <w:b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ab/>
        <w:t xml:space="preserve">  </w:t>
      </w:r>
      <w:r w:rsidR="0010121D">
        <w:rPr>
          <w:rFonts w:ascii="Century Gothic" w:hAnsi="Century Gothic" w:cs="Calibri"/>
          <w:sz w:val="22"/>
          <w:szCs w:val="22"/>
        </w:rPr>
        <w:tab/>
      </w:r>
      <w:r w:rsidR="0010121D" w:rsidRPr="00F82638">
        <w:rPr>
          <w:rFonts w:ascii="Century Gothic" w:hAnsi="Century Gothic" w:cs="Calibri"/>
          <w:b/>
          <w:sz w:val="22"/>
          <w:szCs w:val="22"/>
        </w:rPr>
        <w:t xml:space="preserve">€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uitkeringen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per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week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zal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ontvangen</w:t>
      </w:r>
      <w:proofErr w:type="spellEnd"/>
      <w:r w:rsidR="0010121D"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211543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Century Gothic" w:hAnsi="Century Gothic" w:cs="Calibri"/>
          <w:b/>
          <w:sz w:val="22"/>
          <w:szCs w:val="22"/>
        </w:rPr>
        <w:t>geen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uitkeringen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zal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ontvangen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>.</w:t>
      </w:r>
      <w:r w:rsidR="00D82978"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r w:rsidR="00D82978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proofErr w:type="gramStart"/>
      <w:r>
        <w:rPr>
          <w:rFonts w:ascii="Century Gothic" w:hAnsi="Century Gothic" w:cs="Calibri"/>
          <w:i/>
          <w:sz w:val="22"/>
          <w:szCs w:val="22"/>
        </w:rPr>
        <w:t>schrappen</w:t>
      </w:r>
      <w:proofErr w:type="spellEnd"/>
      <w:proofErr w:type="gramEnd"/>
      <w:r>
        <w:rPr>
          <w:rFonts w:ascii="Century Gothic" w:hAnsi="Century Gothic" w:cs="Calibri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wat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niet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past</w:t>
      </w:r>
      <w:proofErr w:type="spellEnd"/>
      <w:r w:rsidR="00D82978">
        <w:rPr>
          <w:rFonts w:ascii="Century Gothic" w:hAnsi="Century Gothic" w:cs="Calibri"/>
          <w:i/>
          <w:sz w:val="22"/>
          <w:szCs w:val="22"/>
        </w:rPr>
        <w:t>).</w:t>
      </w:r>
      <w:r w:rsidR="00D82978">
        <w:rPr>
          <w:rFonts w:ascii="Century Gothic" w:hAnsi="Century Gothic" w:cs="Calibri"/>
          <w:sz w:val="22"/>
          <w:szCs w:val="22"/>
        </w:rPr>
        <w:t xml:space="preserve">    </w:t>
      </w:r>
    </w:p>
    <w:p w:rsidR="00D82978" w:rsidRDefault="00715D0A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 w:rsidRPr="00715D0A">
        <w:t xml:space="preserve">De </w:t>
      </w:r>
      <w:proofErr w:type="spellStart"/>
      <w:r w:rsidRPr="00715D0A">
        <w:t>taken</w:t>
      </w:r>
      <w:proofErr w:type="spellEnd"/>
      <w:r w:rsidRPr="00715D0A">
        <w:t xml:space="preserve"> </w:t>
      </w:r>
      <w:proofErr w:type="spellStart"/>
      <w:r w:rsidRPr="00715D0A">
        <w:t>zullen</w:t>
      </w:r>
      <w:proofErr w:type="spellEnd"/>
      <w:r w:rsidRPr="00715D0A">
        <w:t xml:space="preserve"> </w:t>
      </w:r>
      <w:proofErr w:type="spellStart"/>
      <w:r w:rsidRPr="00715D0A">
        <w:t>als</w:t>
      </w:r>
      <w:proofErr w:type="spellEnd"/>
      <w:r w:rsidRPr="00715D0A">
        <w:t xml:space="preserve"> </w:t>
      </w:r>
      <w:proofErr w:type="spellStart"/>
      <w:r w:rsidRPr="00715D0A">
        <w:t>volgt</w:t>
      </w:r>
      <w:proofErr w:type="spellEnd"/>
      <w:r w:rsidRPr="00715D0A">
        <w:t xml:space="preserve"> </w:t>
      </w:r>
      <w:proofErr w:type="spellStart"/>
      <w:r w:rsidRPr="00715D0A">
        <w:t>zijn</w:t>
      </w:r>
      <w:proofErr w:type="spellEnd"/>
      <w:r w:rsidR="00476FF9">
        <w:t xml:space="preserve"> :</w:t>
      </w:r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715D0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In </w:t>
      </w:r>
      <w:proofErr w:type="spellStart"/>
      <w:r>
        <w:rPr>
          <w:rFonts w:ascii="Century Gothic" w:hAnsi="Century Gothic" w:cs="Calibri"/>
          <w:sz w:val="22"/>
          <w:szCs w:val="22"/>
        </w:rPr>
        <w:t>geval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van </w:t>
      </w:r>
      <w:proofErr w:type="spellStart"/>
      <w:r>
        <w:rPr>
          <w:rFonts w:ascii="Century Gothic" w:hAnsi="Century Gothic" w:cs="Calibri"/>
          <w:sz w:val="22"/>
          <w:szCs w:val="22"/>
        </w:rPr>
        <w:t>verplichte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quarantaine (Covid-19) </w:t>
      </w:r>
      <w:proofErr w:type="spellStart"/>
      <w:r>
        <w:rPr>
          <w:rFonts w:ascii="Century Gothic" w:hAnsi="Century Gothic" w:cs="Calibri"/>
          <w:sz w:val="22"/>
          <w:szCs w:val="22"/>
        </w:rPr>
        <w:t>aan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het </w:t>
      </w:r>
      <w:proofErr w:type="spellStart"/>
      <w:r>
        <w:rPr>
          <w:rFonts w:ascii="Century Gothic" w:hAnsi="Century Gothic" w:cs="Calibri"/>
          <w:sz w:val="22"/>
          <w:szCs w:val="22"/>
        </w:rPr>
        <w:t>begin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van het </w:t>
      </w:r>
      <w:proofErr w:type="spellStart"/>
      <w:r>
        <w:rPr>
          <w:rFonts w:ascii="Century Gothic" w:hAnsi="Century Gothic" w:cs="Calibri"/>
          <w:sz w:val="22"/>
          <w:szCs w:val="22"/>
        </w:rPr>
        <w:t>projetct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zullen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sdt>
        <w:sdtPr>
          <w:rPr>
            <w:rFonts w:ascii="Century Gothic" w:hAnsi="Century Gothic" w:cs="Calibri"/>
            <w:sz w:val="22"/>
            <w:szCs w:val="22"/>
          </w:rPr>
          <w:id w:val="29071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we</w:t>
      </w:r>
      <w:proofErr w:type="spellEnd"/>
      <w:r w:rsidRPr="00715D0A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toestaan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119604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715D0A">
        <w:rPr>
          <w:rFonts w:ascii="Century Gothic" w:hAnsi="Century Gothic" w:cs="Calibri"/>
          <w:b/>
          <w:sz w:val="22"/>
          <w:szCs w:val="22"/>
        </w:rPr>
        <w:t xml:space="preserve">niet </w:t>
      </w:r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toestaan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deze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missies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worden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uitgevoerd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via </w:t>
      </w:r>
      <w:proofErr w:type="spellStart"/>
      <w:r>
        <w:rPr>
          <w:rFonts w:ascii="Century Gothic" w:hAnsi="Century Gothic" w:cs="Calibri"/>
          <w:sz w:val="22"/>
          <w:szCs w:val="22"/>
        </w:rPr>
        <w:t>telewerk</w:t>
      </w:r>
      <w:proofErr w:type="spellEnd"/>
      <w:r w:rsidR="00476FF9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schrappen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wat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niet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past</w:t>
      </w:r>
      <w:proofErr w:type="spellEnd"/>
      <w:r w:rsidR="00476FF9">
        <w:rPr>
          <w:rFonts w:ascii="Century Gothic" w:hAnsi="Century Gothic" w:cs="Calibri"/>
          <w:i/>
          <w:sz w:val="22"/>
          <w:szCs w:val="22"/>
        </w:rPr>
        <w:t>)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15D0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Deze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taken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worden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onder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toezicht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van </w:t>
      </w:r>
      <w:proofErr w:type="spellStart"/>
      <w:r>
        <w:rPr>
          <w:rFonts w:ascii="Century Gothic" w:hAnsi="Century Gothic" w:cs="Calibri"/>
          <w:sz w:val="22"/>
          <w:szCs w:val="22"/>
        </w:rPr>
        <w:t>Mev</w:t>
      </w:r>
      <w:proofErr w:type="spellEnd"/>
      <w:r>
        <w:rPr>
          <w:rFonts w:ascii="Century Gothic" w:hAnsi="Century Gothic" w:cs="Calibri"/>
          <w:sz w:val="22"/>
          <w:szCs w:val="22"/>
        </w:rPr>
        <w:t>/</w:t>
      </w:r>
      <w:proofErr w:type="spellStart"/>
      <w:r>
        <w:rPr>
          <w:rFonts w:ascii="Century Gothic" w:hAnsi="Century Gothic" w:cs="Calibri"/>
          <w:sz w:val="22"/>
          <w:szCs w:val="22"/>
        </w:rPr>
        <w:t>Mhr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715D0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die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de </w:t>
      </w:r>
      <w:proofErr w:type="spellStart"/>
      <w:r>
        <w:rPr>
          <w:rFonts w:ascii="Century Gothic" w:hAnsi="Century Gothic" w:cs="Calibri"/>
          <w:sz w:val="22"/>
          <w:szCs w:val="22"/>
        </w:rPr>
        <w:t>functie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heeft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15D0A" w:rsidP="007230CA">
      <w:pPr>
        <w:pStyle w:val="Titre3"/>
        <w:tabs>
          <w:tab w:val="clear" w:pos="9072"/>
          <w:tab w:val="left" w:pos="5103"/>
        </w:tabs>
      </w:pPr>
      <w:proofErr w:type="spellStart"/>
      <w:r>
        <w:t>Datum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Ondertekening</w:t>
      </w:r>
      <w:proofErr w:type="spellEnd"/>
    </w:p>
    <w:p w:rsidR="00F82638" w:rsidRPr="00F82638" w:rsidRDefault="00715D0A" w:rsidP="00F82638">
      <w:pPr>
        <w:pStyle w:val="Titre4"/>
      </w:pPr>
      <w:proofErr w:type="spellStart"/>
      <w:r>
        <w:t>Zegel</w:t>
      </w:r>
      <w:proofErr w:type="spellEnd"/>
      <w:r w:rsidR="005013EC">
        <w:t xml:space="preserve"> </w:t>
      </w:r>
    </w:p>
    <w:sectPr w:rsidR="00F82638" w:rsidRPr="00F82638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0121D"/>
    <w:rsid w:val="00326BFB"/>
    <w:rsid w:val="00476FF9"/>
    <w:rsid w:val="005013EC"/>
    <w:rsid w:val="00715D0A"/>
    <w:rsid w:val="007230CA"/>
    <w:rsid w:val="00836BA4"/>
    <w:rsid w:val="00AC4513"/>
    <w:rsid w:val="00B45EE4"/>
    <w:rsid w:val="00C97642"/>
    <w:rsid w:val="00D82978"/>
    <w:rsid w:val="00DD7CB6"/>
    <w:rsid w:val="00E6702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2638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2638"/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WERY Marie-Sophie</cp:lastModifiedBy>
  <cp:revision>4</cp:revision>
  <dcterms:created xsi:type="dcterms:W3CDTF">2021-06-21T15:39:00Z</dcterms:created>
  <dcterms:modified xsi:type="dcterms:W3CDTF">2021-11-25T15:08:00Z</dcterms:modified>
</cp:coreProperties>
</file>